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D1" w:rsidRDefault="00DF57D1" w:rsidP="00DF57D1">
      <w:pPr>
        <w:pStyle w:val="IntenseQuote"/>
        <w:jc w:val="center"/>
        <w:rPr>
          <w:rFonts w:ascii="Verdana" w:hAnsi="Verdana"/>
          <w:i w:val="0"/>
        </w:rPr>
      </w:pPr>
      <w:r w:rsidRPr="00DF57D1">
        <w:rPr>
          <w:rFonts w:ascii="Verdana" w:hAnsi="Verdana"/>
          <w:i w:val="0"/>
        </w:rPr>
        <w:t>1970 Experiential Learning Stipend Application Directions</w:t>
      </w:r>
    </w:p>
    <w:p w:rsidR="00C82DD5" w:rsidRPr="00C82DD5" w:rsidRDefault="00C82DD5" w:rsidP="00C82DD5">
      <w:pPr>
        <w:rPr>
          <w:rFonts w:ascii="Verdana" w:hAnsi="Verdana"/>
        </w:rPr>
      </w:pPr>
      <w:r w:rsidRPr="00C82DD5">
        <w:rPr>
          <w:rFonts w:ascii="Verdana" w:hAnsi="Verdana"/>
        </w:rPr>
        <w:t xml:space="preserve">The Class of 1970 Experiential Learning Stipend fund was established in 2010 by alumnae Alice Fisher Woodson Smith, Patricia Tayler van der </w:t>
      </w:r>
      <w:proofErr w:type="spellStart"/>
      <w:r w:rsidRPr="00C82DD5">
        <w:rPr>
          <w:rFonts w:ascii="Verdana" w:hAnsi="Verdana"/>
        </w:rPr>
        <w:t>Vorm</w:t>
      </w:r>
      <w:proofErr w:type="spellEnd"/>
      <w:r w:rsidRPr="00C82DD5">
        <w:rPr>
          <w:rFonts w:ascii="Verdana" w:hAnsi="Verdana"/>
        </w:rPr>
        <w:t xml:space="preserve"> and members of the Wells Class of 1970. </w:t>
      </w:r>
      <w:r w:rsidRPr="00C82DD5">
        <w:rPr>
          <w:rFonts w:ascii="Verdana" w:hAnsi="Verdana"/>
          <w:b/>
        </w:rPr>
        <w:t>The award is intended for students who wish to participate in an experiential learning activity that requires funding above and beyond the typical experience, have a career GPA of 2.3 or above and have demonstrable financial need.</w:t>
      </w:r>
      <w:r w:rsidRPr="00C82DD5">
        <w:rPr>
          <w:rFonts w:ascii="Verdana" w:hAnsi="Verdana"/>
        </w:rPr>
        <w:t xml:space="preserve">  Awards range from $50 - $500, and the average award is $100.</w:t>
      </w:r>
    </w:p>
    <w:p w:rsidR="00C82DD5" w:rsidRPr="00C82DD5" w:rsidRDefault="00C82DD5" w:rsidP="00C82DD5">
      <w:pPr>
        <w:rPr>
          <w:rFonts w:ascii="Verdana" w:hAnsi="Verdana"/>
        </w:rPr>
      </w:pPr>
      <w:r w:rsidRPr="00C82DD5">
        <w:rPr>
          <w:rFonts w:ascii="Verdana" w:hAnsi="Verdana"/>
        </w:rPr>
        <w:t>Awards shall be determined by the Advising, Academic Standing and Admissions committee (ASAA) based on the following application materials:</w:t>
      </w:r>
    </w:p>
    <w:p w:rsidR="00C82DD5" w:rsidRPr="00C82DD5" w:rsidRDefault="00C82DD5" w:rsidP="00C82DD5">
      <w:pPr>
        <w:numPr>
          <w:ilvl w:val="0"/>
          <w:numId w:val="2"/>
        </w:numPr>
        <w:rPr>
          <w:rFonts w:ascii="Verdana" w:hAnsi="Verdana"/>
        </w:rPr>
      </w:pPr>
      <w:r w:rsidRPr="00C82DD5">
        <w:rPr>
          <w:rFonts w:ascii="Verdana" w:hAnsi="Verdana"/>
        </w:rPr>
        <w:t>Application form</w:t>
      </w:r>
    </w:p>
    <w:p w:rsidR="00C82DD5" w:rsidRPr="00C82DD5" w:rsidRDefault="00C82DD5" w:rsidP="00C82DD5">
      <w:pPr>
        <w:numPr>
          <w:ilvl w:val="0"/>
          <w:numId w:val="2"/>
        </w:numPr>
        <w:rPr>
          <w:rFonts w:ascii="Verdana" w:hAnsi="Verdana"/>
        </w:rPr>
      </w:pPr>
      <w:r w:rsidRPr="00C82DD5">
        <w:rPr>
          <w:rFonts w:ascii="Verdana" w:hAnsi="Verdana"/>
        </w:rPr>
        <w:t>Statement of intent – description of the intended experiential learning activity and a clear explanation of financial need.</w:t>
      </w:r>
    </w:p>
    <w:p w:rsidR="00C82DD5" w:rsidRPr="00C82DD5" w:rsidRDefault="00C82DD5" w:rsidP="00C82DD5">
      <w:pPr>
        <w:numPr>
          <w:ilvl w:val="0"/>
          <w:numId w:val="2"/>
        </w:numPr>
        <w:rPr>
          <w:rFonts w:ascii="Verdana" w:hAnsi="Verdana"/>
        </w:rPr>
      </w:pPr>
      <w:r w:rsidRPr="00C82DD5">
        <w:rPr>
          <w:rFonts w:ascii="Verdana" w:hAnsi="Verdana"/>
        </w:rPr>
        <w:t>Detailed budget</w:t>
      </w:r>
    </w:p>
    <w:p w:rsidR="00C82DD5" w:rsidRPr="00C82DD5" w:rsidRDefault="00C82DD5" w:rsidP="00C82DD5">
      <w:pPr>
        <w:numPr>
          <w:ilvl w:val="0"/>
          <w:numId w:val="2"/>
        </w:numPr>
        <w:rPr>
          <w:rFonts w:ascii="Verdana" w:hAnsi="Verdana"/>
        </w:rPr>
      </w:pPr>
      <w:r w:rsidRPr="00C82DD5">
        <w:rPr>
          <w:rFonts w:ascii="Verdana" w:hAnsi="Verdana"/>
        </w:rPr>
        <w:t>Letter of support from faculty sponsor</w:t>
      </w:r>
    </w:p>
    <w:p w:rsidR="00C82DD5" w:rsidRPr="00C82DD5" w:rsidRDefault="00C82DD5" w:rsidP="00C82DD5">
      <w:pPr>
        <w:numPr>
          <w:ilvl w:val="0"/>
          <w:numId w:val="2"/>
        </w:numPr>
        <w:rPr>
          <w:rFonts w:ascii="Verdana" w:hAnsi="Verdana"/>
        </w:rPr>
      </w:pPr>
      <w:r w:rsidRPr="00C82DD5">
        <w:rPr>
          <w:rFonts w:ascii="Verdana" w:hAnsi="Verdana"/>
        </w:rPr>
        <w:t xml:space="preserve">Supporting documents demonstrating approval of proposed experiential learning activity </w:t>
      </w:r>
    </w:p>
    <w:p w:rsidR="00C82DD5" w:rsidRPr="00C82DD5" w:rsidRDefault="00C82DD5" w:rsidP="00C82DD5">
      <w:pPr>
        <w:rPr>
          <w:rFonts w:ascii="Verdana" w:hAnsi="Verdana"/>
          <w:b/>
        </w:rPr>
      </w:pPr>
      <w:r w:rsidRPr="00C82DD5">
        <w:rPr>
          <w:rFonts w:ascii="Verdana" w:hAnsi="Verdana"/>
          <w:b/>
        </w:rPr>
        <w:t>Incomplete submissions will not be considered.</w:t>
      </w:r>
    </w:p>
    <w:p w:rsidR="00C82DD5" w:rsidRPr="00C82DD5" w:rsidRDefault="00C82DD5" w:rsidP="00C82DD5">
      <w:pPr>
        <w:rPr>
          <w:rFonts w:ascii="Verdana" w:hAnsi="Verdana"/>
        </w:rPr>
      </w:pPr>
      <w:r w:rsidRPr="00C82DD5">
        <w:rPr>
          <w:rFonts w:ascii="Verdana" w:hAnsi="Verdana"/>
        </w:rPr>
        <w:t xml:space="preserve">This award supports </w:t>
      </w:r>
      <w:r w:rsidRPr="00C82DD5">
        <w:rPr>
          <w:rFonts w:ascii="Verdana" w:hAnsi="Verdana"/>
          <w:u w:val="single"/>
        </w:rPr>
        <w:t>future activities only</w:t>
      </w:r>
      <w:r w:rsidRPr="00C82DD5">
        <w:rPr>
          <w:rFonts w:ascii="Verdana" w:hAnsi="Verdana"/>
        </w:rPr>
        <w:t>; awards will not be given to support experiential learning activities that have already occurred.  Applications will be reviewed once per semester – current deadlines are posted on the Center for Academic and Career Advising page on the Globe.</w:t>
      </w:r>
    </w:p>
    <w:p w:rsidR="00C82DD5" w:rsidRPr="00C82DD5" w:rsidRDefault="00C82DD5" w:rsidP="00C82DD5">
      <w:pPr>
        <w:rPr>
          <w:rFonts w:ascii="Verdana" w:hAnsi="Verdana"/>
        </w:rPr>
      </w:pPr>
      <w:r w:rsidRPr="00C82DD5">
        <w:rPr>
          <w:rFonts w:ascii="Verdana" w:hAnsi="Verdana"/>
        </w:rPr>
        <w:t>50% of the award will be disbursed prior to the start of the experiential learning activity. The second 50% will be disbursed after all receipts for items listed on the budget have been submitted to the Center for Academic and Career Advising within a week of completing the activity. If a student receives an award and does not complete the experiential learning activity, that money must be reimbursed to the Business Office. Failure to do so will result in a hold on the student’s transcript. Students may receive up to two awards over the course of their time at Wells, but cannot receive more than one award for the same experiential learning activity.</w:t>
      </w:r>
    </w:p>
    <w:p w:rsidR="00DF57D1" w:rsidRPr="00097D91" w:rsidRDefault="00DF57D1" w:rsidP="00C82DD5">
      <w:pPr>
        <w:rPr>
          <w:rFonts w:ascii="Verdana" w:hAnsi="Verdana"/>
          <w:i/>
        </w:rPr>
      </w:pPr>
    </w:p>
    <w:sectPr w:rsidR="00DF57D1" w:rsidRPr="00097D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A8" w:rsidRDefault="00625BA8" w:rsidP="0058090E">
      <w:pPr>
        <w:spacing w:after="0" w:line="240" w:lineRule="auto"/>
      </w:pPr>
      <w:r>
        <w:separator/>
      </w:r>
    </w:p>
  </w:endnote>
  <w:endnote w:type="continuationSeparator" w:id="0">
    <w:p w:rsidR="00625BA8" w:rsidRDefault="00625BA8" w:rsidP="0058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0E" w:rsidRDefault="0058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0E" w:rsidRPr="0058090E" w:rsidRDefault="0058090E" w:rsidP="0058090E">
    <w:pPr>
      <w:pStyle w:val="Footer"/>
      <w:jc w:val="both"/>
      <w:rPr>
        <w:sz w:val="18"/>
      </w:rPr>
    </w:pPr>
    <w:r>
      <w:rPr>
        <w:sz w:val="18"/>
      </w:rPr>
      <w:tab/>
    </w:r>
    <w:r>
      <w:rPr>
        <w:sz w:val="18"/>
      </w:rPr>
      <w:tab/>
    </w:r>
    <w:r w:rsidRPr="0058090E">
      <w:rPr>
        <w:sz w:val="18"/>
      </w:rPr>
      <w:t>Updated 3/29/2019</w:t>
    </w:r>
  </w:p>
  <w:p w:rsidR="0058090E" w:rsidRDefault="00580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0E" w:rsidRDefault="0058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A8" w:rsidRDefault="00625BA8" w:rsidP="0058090E">
      <w:pPr>
        <w:spacing w:after="0" w:line="240" w:lineRule="auto"/>
      </w:pPr>
      <w:r>
        <w:separator/>
      </w:r>
    </w:p>
  </w:footnote>
  <w:footnote w:type="continuationSeparator" w:id="0">
    <w:p w:rsidR="00625BA8" w:rsidRDefault="00625BA8" w:rsidP="0058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0E" w:rsidRDefault="0058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0E" w:rsidRDefault="0058090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0E" w:rsidRDefault="0058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6BB"/>
    <w:multiLevelType w:val="multilevel"/>
    <w:tmpl w:val="829A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B54BAA"/>
    <w:multiLevelType w:val="hybridMultilevel"/>
    <w:tmpl w:val="1A24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D1"/>
    <w:rsid w:val="00013459"/>
    <w:rsid w:val="00097D91"/>
    <w:rsid w:val="000A514D"/>
    <w:rsid w:val="0058090E"/>
    <w:rsid w:val="00625BA8"/>
    <w:rsid w:val="00745F6E"/>
    <w:rsid w:val="00C82DD5"/>
    <w:rsid w:val="00D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650C"/>
  <w15:docId w15:val="{CBAE9D11-CFAA-4181-9153-EE726EC2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57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7D1"/>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DF57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57D1"/>
    <w:rPr>
      <w:b/>
      <w:bCs/>
      <w:i/>
      <w:iCs/>
      <w:color w:val="4F81BD" w:themeColor="accent1"/>
    </w:rPr>
  </w:style>
  <w:style w:type="paragraph" w:styleId="ListParagraph">
    <w:name w:val="List Paragraph"/>
    <w:basedOn w:val="Normal"/>
    <w:uiPriority w:val="34"/>
    <w:qFormat/>
    <w:rsid w:val="00DF57D1"/>
    <w:pPr>
      <w:ind w:left="720"/>
      <w:contextualSpacing/>
    </w:pPr>
  </w:style>
  <w:style w:type="character" w:styleId="Hyperlink">
    <w:name w:val="Hyperlink"/>
    <w:basedOn w:val="DefaultParagraphFont"/>
    <w:uiPriority w:val="99"/>
    <w:unhideWhenUsed/>
    <w:rsid w:val="00013459"/>
    <w:rPr>
      <w:color w:val="0000FF" w:themeColor="hyperlink"/>
      <w:u w:val="single"/>
    </w:rPr>
  </w:style>
  <w:style w:type="character" w:styleId="FollowedHyperlink">
    <w:name w:val="FollowedHyperlink"/>
    <w:basedOn w:val="DefaultParagraphFont"/>
    <w:uiPriority w:val="99"/>
    <w:semiHidden/>
    <w:unhideWhenUsed/>
    <w:rsid w:val="00013459"/>
    <w:rPr>
      <w:color w:val="800080" w:themeColor="followedHyperlink"/>
      <w:u w:val="single"/>
    </w:rPr>
  </w:style>
  <w:style w:type="paragraph" w:styleId="Header">
    <w:name w:val="header"/>
    <w:basedOn w:val="Normal"/>
    <w:link w:val="HeaderChar"/>
    <w:uiPriority w:val="99"/>
    <w:unhideWhenUsed/>
    <w:rsid w:val="00580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90E"/>
  </w:style>
  <w:style w:type="paragraph" w:styleId="Footer">
    <w:name w:val="footer"/>
    <w:basedOn w:val="Normal"/>
    <w:link w:val="FooterChar"/>
    <w:uiPriority w:val="99"/>
    <w:unhideWhenUsed/>
    <w:rsid w:val="0058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48716">
      <w:bodyDiv w:val="1"/>
      <w:marLeft w:val="0"/>
      <w:marRight w:val="0"/>
      <w:marTop w:val="0"/>
      <w:marBottom w:val="0"/>
      <w:divBdr>
        <w:top w:val="none" w:sz="0" w:space="0" w:color="auto"/>
        <w:left w:val="none" w:sz="0" w:space="0" w:color="auto"/>
        <w:bottom w:val="none" w:sz="0" w:space="0" w:color="auto"/>
        <w:right w:val="none" w:sz="0" w:space="0" w:color="auto"/>
      </w:divBdr>
    </w:div>
    <w:div w:id="19967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Alicin Welsh</dc:creator>
  <cp:lastModifiedBy>Linda Galbato</cp:lastModifiedBy>
  <cp:revision>3</cp:revision>
  <dcterms:created xsi:type="dcterms:W3CDTF">2019-04-02T18:53:00Z</dcterms:created>
  <dcterms:modified xsi:type="dcterms:W3CDTF">2019-04-02T18:55:00Z</dcterms:modified>
</cp:coreProperties>
</file>