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737" w:rsidRDefault="00C05737" w:rsidP="00504B00">
      <w:pPr>
        <w:rPr>
          <w:rFonts w:cstheme="minorHAnsi"/>
          <w:b/>
          <w:sz w:val="24"/>
          <w:szCs w:val="24"/>
          <w:u w:val="single"/>
        </w:rPr>
      </w:pPr>
      <w:r>
        <w:rPr>
          <w:rFonts w:cstheme="minorHAnsi"/>
          <w:b/>
          <w:sz w:val="24"/>
          <w:szCs w:val="24"/>
          <w:u w:val="single"/>
        </w:rPr>
        <w:t>GENERAL EDUCATION ASSESSMENT PLAN 2019</w:t>
      </w:r>
    </w:p>
    <w:p w:rsidR="00504B00" w:rsidRPr="00C05737" w:rsidRDefault="00504B00" w:rsidP="00C05737">
      <w:pPr>
        <w:pStyle w:val="NoSpacing"/>
        <w:numPr>
          <w:ilvl w:val="0"/>
          <w:numId w:val="1"/>
        </w:numPr>
        <w:rPr>
          <w:rFonts w:cstheme="minorHAnsi"/>
          <w:b/>
          <w:sz w:val="24"/>
          <w:szCs w:val="24"/>
          <w:u w:val="single"/>
        </w:rPr>
      </w:pPr>
      <w:r w:rsidRPr="00C05737">
        <w:rPr>
          <w:rFonts w:cstheme="minorHAnsi"/>
          <w:b/>
          <w:sz w:val="24"/>
          <w:szCs w:val="24"/>
          <w:u w:val="single"/>
        </w:rPr>
        <w:t>General Education program mission statement</w:t>
      </w:r>
    </w:p>
    <w:p w:rsidR="00504B00" w:rsidRDefault="00504B00" w:rsidP="00504B00">
      <w:pPr>
        <w:pStyle w:val="NoSpacing"/>
        <w:ind w:left="720"/>
        <w:rPr>
          <w:rFonts w:cstheme="minorHAnsi"/>
          <w:sz w:val="24"/>
          <w:szCs w:val="24"/>
        </w:rPr>
      </w:pPr>
      <w:r w:rsidRPr="00504B00">
        <w:rPr>
          <w:rFonts w:cstheme="minorHAnsi"/>
          <w:sz w:val="24"/>
          <w:szCs w:val="24"/>
        </w:rPr>
        <w:t xml:space="preserve">The </w:t>
      </w:r>
      <w:r w:rsidRPr="00504B00">
        <w:rPr>
          <w:rFonts w:cstheme="minorHAnsi"/>
          <w:b/>
          <w:i/>
          <w:sz w:val="24"/>
          <w:szCs w:val="24"/>
        </w:rPr>
        <w:t>Core Curriculum</w:t>
      </w:r>
      <w:r w:rsidRPr="00504B00">
        <w:rPr>
          <w:rFonts w:cstheme="minorHAnsi"/>
          <w:sz w:val="24"/>
          <w:szCs w:val="24"/>
        </w:rPr>
        <w:t xml:space="preserve"> has the following three components: </w:t>
      </w:r>
      <w:r w:rsidRPr="00504B00">
        <w:rPr>
          <w:rFonts w:cstheme="minorHAnsi"/>
          <w:b/>
          <w:i/>
          <w:sz w:val="24"/>
          <w:szCs w:val="24"/>
        </w:rPr>
        <w:t>Foundations</w:t>
      </w:r>
      <w:r w:rsidRPr="00504B00">
        <w:rPr>
          <w:rFonts w:cstheme="minorHAnsi"/>
          <w:sz w:val="24"/>
          <w:szCs w:val="24"/>
        </w:rPr>
        <w:t xml:space="preserve">, which develops essential building blocks of a high quality liberal </w:t>
      </w:r>
      <w:r w:rsidRPr="00504B00">
        <w:rPr>
          <w:rFonts w:cstheme="minorHAnsi"/>
          <w:color w:val="000000" w:themeColor="text1"/>
          <w:sz w:val="24"/>
          <w:szCs w:val="24"/>
        </w:rPr>
        <w:t>arts and sciences</w:t>
      </w:r>
      <w:r w:rsidRPr="00504B00">
        <w:rPr>
          <w:rFonts w:cstheme="minorHAnsi"/>
          <w:color w:val="00B050"/>
          <w:sz w:val="24"/>
          <w:szCs w:val="24"/>
        </w:rPr>
        <w:t xml:space="preserve"> </w:t>
      </w:r>
      <w:r w:rsidRPr="00504B00">
        <w:rPr>
          <w:rFonts w:cstheme="minorHAnsi"/>
          <w:sz w:val="24"/>
          <w:szCs w:val="24"/>
        </w:rPr>
        <w:t xml:space="preserve">education; </w:t>
      </w:r>
      <w:r w:rsidRPr="00504B00">
        <w:rPr>
          <w:rFonts w:cstheme="minorHAnsi"/>
          <w:b/>
          <w:i/>
          <w:sz w:val="24"/>
          <w:szCs w:val="24"/>
        </w:rPr>
        <w:t>Perspectives</w:t>
      </w:r>
      <w:r w:rsidRPr="00504B00">
        <w:rPr>
          <w:rFonts w:cstheme="minorHAnsi"/>
          <w:sz w:val="24"/>
          <w:szCs w:val="24"/>
        </w:rPr>
        <w:t xml:space="preserve">, through which the student is immersed in a diverse world of learning and scholarship across the liberal arts and sciences; and </w:t>
      </w:r>
      <w:r w:rsidRPr="00504B00">
        <w:rPr>
          <w:rFonts w:cstheme="minorHAnsi"/>
          <w:b/>
          <w:i/>
          <w:sz w:val="24"/>
          <w:szCs w:val="24"/>
        </w:rPr>
        <w:t>Connections</w:t>
      </w:r>
      <w:r w:rsidRPr="00504B00">
        <w:rPr>
          <w:rFonts w:cstheme="minorHAnsi"/>
          <w:sz w:val="24"/>
          <w:szCs w:val="24"/>
        </w:rPr>
        <w:t>, whereby the student takes advantage of programs and resources that promote rigorous scholarship, healthy lifestyles, financial well-being, and career preparation. Taken together with the entirety of the Wells experien</w:t>
      </w:r>
      <w:r w:rsidR="006D6615">
        <w:rPr>
          <w:rFonts w:cstheme="minorHAnsi"/>
          <w:sz w:val="24"/>
          <w:szCs w:val="24"/>
        </w:rPr>
        <w:t xml:space="preserve">ce, fulfillment of the </w:t>
      </w:r>
      <w:r w:rsidRPr="00504B00">
        <w:rPr>
          <w:rFonts w:cstheme="minorHAnsi"/>
          <w:sz w:val="24"/>
          <w:szCs w:val="24"/>
        </w:rPr>
        <w:t>core curriculum ensures that every Wells student has the opportunity to explore breadth in the liberal arts and sciences</w:t>
      </w:r>
      <w:r w:rsidRPr="00504B00">
        <w:rPr>
          <w:rFonts w:cstheme="minorHAnsi"/>
          <w:color w:val="00B050"/>
          <w:sz w:val="24"/>
          <w:szCs w:val="24"/>
        </w:rPr>
        <w:t xml:space="preserve"> </w:t>
      </w:r>
      <w:r w:rsidRPr="00504B00">
        <w:rPr>
          <w:rFonts w:cstheme="minorHAnsi"/>
          <w:sz w:val="24"/>
          <w:szCs w:val="24"/>
        </w:rPr>
        <w:t>while developing the skills for successful professional development, rewarding social engagement, and effective lifelong learning.</w:t>
      </w:r>
    </w:p>
    <w:p w:rsidR="00504B00" w:rsidRDefault="00504B00" w:rsidP="00504B00">
      <w:pPr>
        <w:pStyle w:val="NoSpacing"/>
        <w:rPr>
          <w:rFonts w:cstheme="minorHAnsi"/>
          <w:sz w:val="24"/>
          <w:szCs w:val="24"/>
        </w:rPr>
      </w:pPr>
    </w:p>
    <w:p w:rsidR="00504B00" w:rsidRPr="00494919" w:rsidRDefault="00504B00" w:rsidP="000377F7">
      <w:pPr>
        <w:pStyle w:val="NoSpacing"/>
        <w:numPr>
          <w:ilvl w:val="0"/>
          <w:numId w:val="1"/>
        </w:numPr>
        <w:rPr>
          <w:rFonts w:cstheme="minorHAnsi"/>
        </w:rPr>
      </w:pPr>
      <w:r w:rsidRPr="00494919">
        <w:rPr>
          <w:rFonts w:cstheme="minorHAnsi"/>
          <w:b/>
          <w:sz w:val="24"/>
          <w:szCs w:val="24"/>
          <w:u w:val="single"/>
        </w:rPr>
        <w:t>Program goals</w:t>
      </w:r>
      <w:r w:rsidR="00C31175" w:rsidRPr="00494919">
        <w:rPr>
          <w:rFonts w:cstheme="minorHAnsi"/>
          <w:b/>
          <w:sz w:val="24"/>
          <w:szCs w:val="24"/>
        </w:rPr>
        <w:tab/>
      </w:r>
      <w:r w:rsidR="00C31175" w:rsidRPr="00494919">
        <w:rPr>
          <w:rFonts w:cstheme="minorHAnsi"/>
          <w:b/>
          <w:sz w:val="24"/>
          <w:szCs w:val="24"/>
        </w:rPr>
        <w:tab/>
      </w:r>
      <w:r w:rsidR="00C31175" w:rsidRPr="00494919">
        <w:rPr>
          <w:rFonts w:cstheme="minorHAnsi"/>
          <w:b/>
          <w:sz w:val="24"/>
          <w:szCs w:val="24"/>
        </w:rPr>
        <w:tab/>
      </w:r>
      <w:r w:rsidR="00C31175" w:rsidRPr="00494919">
        <w:rPr>
          <w:rFonts w:cstheme="minorHAnsi"/>
          <w:b/>
          <w:sz w:val="24"/>
          <w:szCs w:val="24"/>
        </w:rPr>
        <w:tab/>
      </w:r>
      <w:r w:rsidR="00C31175" w:rsidRPr="00494919">
        <w:rPr>
          <w:rFonts w:cstheme="minorHAnsi"/>
          <w:b/>
          <w:sz w:val="24"/>
          <w:szCs w:val="24"/>
        </w:rPr>
        <w:tab/>
      </w:r>
      <w:r w:rsidR="00C31175" w:rsidRPr="00494919">
        <w:rPr>
          <w:rFonts w:cstheme="minorHAnsi"/>
          <w:b/>
          <w:sz w:val="24"/>
          <w:szCs w:val="24"/>
        </w:rPr>
        <w:tab/>
      </w:r>
      <w:r w:rsidR="00C31175" w:rsidRPr="00494919">
        <w:rPr>
          <w:rFonts w:cstheme="minorHAnsi"/>
          <w:b/>
          <w:sz w:val="24"/>
          <w:szCs w:val="24"/>
        </w:rPr>
        <w:tab/>
      </w:r>
      <w:r w:rsidR="00C31175" w:rsidRPr="00494919">
        <w:rPr>
          <w:rFonts w:cstheme="minorHAnsi"/>
          <w:b/>
          <w:sz w:val="24"/>
          <w:szCs w:val="24"/>
        </w:rPr>
        <w:tab/>
      </w:r>
      <w:r w:rsidR="00C31175" w:rsidRPr="00494919">
        <w:rPr>
          <w:rFonts w:cstheme="minorHAnsi"/>
          <w:b/>
          <w:sz w:val="24"/>
          <w:szCs w:val="24"/>
        </w:rPr>
        <w:tab/>
      </w:r>
    </w:p>
    <w:p w:rsidR="00494919" w:rsidRPr="00494919" w:rsidRDefault="00494919" w:rsidP="00494919">
      <w:pPr>
        <w:pStyle w:val="NoSpacing"/>
        <w:ind w:left="720"/>
        <w:rPr>
          <w:rFonts w:cstheme="minorHAnsi"/>
        </w:rPr>
      </w:pPr>
    </w:p>
    <w:p w:rsidR="00504B00" w:rsidRPr="00A21685" w:rsidRDefault="00504B00" w:rsidP="00504B00">
      <w:pPr>
        <w:pStyle w:val="NoSpacing"/>
        <w:ind w:left="720"/>
        <w:rPr>
          <w:rFonts w:cstheme="minorHAnsi"/>
          <w:b/>
          <w:i/>
          <w:color w:val="FF0000"/>
          <w:sz w:val="24"/>
          <w:szCs w:val="24"/>
          <w:u w:val="single"/>
        </w:rPr>
      </w:pPr>
      <w:r w:rsidRPr="00A21685">
        <w:rPr>
          <w:rFonts w:cstheme="minorHAnsi"/>
          <w:b/>
          <w:i/>
          <w:color w:val="FF0000"/>
          <w:sz w:val="24"/>
          <w:szCs w:val="24"/>
          <w:u w:val="single"/>
        </w:rPr>
        <w:t>I. FOUNDATIONS</w:t>
      </w:r>
    </w:p>
    <w:p w:rsidR="00504B00" w:rsidRPr="00A21685" w:rsidRDefault="00504B00" w:rsidP="00504B00">
      <w:pPr>
        <w:pStyle w:val="NoSpacing"/>
        <w:ind w:left="720"/>
        <w:rPr>
          <w:rFonts w:cstheme="minorHAnsi"/>
          <w:color w:val="FF0000"/>
          <w:sz w:val="24"/>
          <w:szCs w:val="24"/>
        </w:rPr>
      </w:pPr>
    </w:p>
    <w:p w:rsidR="00504B00" w:rsidRPr="00A21685" w:rsidRDefault="00504B00" w:rsidP="00504B00">
      <w:pPr>
        <w:pStyle w:val="NoSpacing"/>
        <w:ind w:left="720"/>
        <w:rPr>
          <w:rFonts w:cstheme="minorHAnsi"/>
        </w:rPr>
      </w:pPr>
      <w:r w:rsidRPr="00A21685">
        <w:rPr>
          <w:rFonts w:cstheme="minorHAnsi"/>
          <w:b/>
          <w:sz w:val="24"/>
          <w:szCs w:val="24"/>
        </w:rPr>
        <w:t>1. WLLS 100: Wellness, Engagement, &amp; Lifelong Learning for Success</w:t>
      </w:r>
      <w:r w:rsidRPr="00A21685">
        <w:rPr>
          <w:rFonts w:cstheme="minorHAnsi"/>
          <w:sz w:val="24"/>
          <w:szCs w:val="24"/>
        </w:rPr>
        <w:t>………...</w:t>
      </w:r>
      <w:r w:rsidR="006D6615">
        <w:rPr>
          <w:rFonts w:cstheme="minorHAnsi"/>
          <w:sz w:val="24"/>
          <w:szCs w:val="24"/>
        </w:rPr>
        <w:t>…</w:t>
      </w:r>
      <w:proofErr w:type="gramStart"/>
      <w:r w:rsidR="006D6615">
        <w:rPr>
          <w:rFonts w:cstheme="minorHAnsi"/>
          <w:sz w:val="24"/>
          <w:szCs w:val="24"/>
        </w:rPr>
        <w:t>…..</w:t>
      </w:r>
      <w:proofErr w:type="gramEnd"/>
      <w:r w:rsidR="006D6615">
        <w:rPr>
          <w:rFonts w:cstheme="minorHAnsi"/>
          <w:sz w:val="24"/>
          <w:szCs w:val="24"/>
        </w:rPr>
        <w:t>…3cr</w:t>
      </w:r>
    </w:p>
    <w:p w:rsidR="00504B00" w:rsidRPr="00A21685" w:rsidRDefault="00504B00" w:rsidP="00504B00">
      <w:pPr>
        <w:pStyle w:val="NoSpacing"/>
        <w:ind w:left="720"/>
        <w:rPr>
          <w:rFonts w:cstheme="minorHAnsi"/>
          <w:sz w:val="24"/>
          <w:szCs w:val="24"/>
        </w:rPr>
      </w:pPr>
      <w:r w:rsidRPr="00A21685">
        <w:rPr>
          <w:rFonts w:cstheme="minorHAnsi"/>
          <w:sz w:val="24"/>
          <w:szCs w:val="24"/>
        </w:rPr>
        <w:t xml:space="preserve">This course introduces students to learning and living at Wells College. (first year, fall semester) </w:t>
      </w:r>
    </w:p>
    <w:tbl>
      <w:tblPr>
        <w:tblStyle w:val="TableGrid"/>
        <w:tblW w:w="0" w:type="auto"/>
        <w:tblLook w:val="04A0" w:firstRow="1" w:lastRow="0" w:firstColumn="1" w:lastColumn="0" w:noHBand="0" w:noVBand="1"/>
      </w:tblPr>
      <w:tblGrid>
        <w:gridCol w:w="2045"/>
        <w:gridCol w:w="7305"/>
      </w:tblGrid>
      <w:tr w:rsidR="00504B00" w:rsidRPr="00A21685" w:rsidTr="00C15B54">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1</w:t>
            </w:r>
          </w:p>
        </w:tc>
        <w:tc>
          <w:tcPr>
            <w:tcW w:w="8118" w:type="dxa"/>
          </w:tcPr>
          <w:p w:rsidR="00504B00" w:rsidRPr="00A21685" w:rsidRDefault="00504B00" w:rsidP="00C15B54">
            <w:pPr>
              <w:pStyle w:val="NoSpacing"/>
              <w:rPr>
                <w:rFonts w:cstheme="minorHAnsi"/>
                <w:i/>
                <w:sz w:val="24"/>
                <w:szCs w:val="24"/>
              </w:rPr>
            </w:pPr>
            <w:r w:rsidRPr="00A21685">
              <w:rPr>
                <w:rFonts w:cstheme="minorHAnsi"/>
                <w:i/>
                <w:sz w:val="24"/>
                <w:szCs w:val="24"/>
              </w:rPr>
              <w:t>Become familiar with and learn how to utilize college resources.</w:t>
            </w:r>
          </w:p>
        </w:tc>
      </w:tr>
      <w:tr w:rsidR="00504B00" w:rsidRPr="00A21685" w:rsidTr="00C15B54">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2</w:t>
            </w:r>
          </w:p>
        </w:tc>
        <w:tc>
          <w:tcPr>
            <w:tcW w:w="8118" w:type="dxa"/>
          </w:tcPr>
          <w:p w:rsidR="00504B00" w:rsidRPr="00A21685" w:rsidRDefault="00504B00" w:rsidP="00C15B54">
            <w:pPr>
              <w:pStyle w:val="NoSpacing"/>
              <w:rPr>
                <w:rFonts w:cstheme="minorHAnsi"/>
                <w:i/>
                <w:sz w:val="24"/>
                <w:szCs w:val="24"/>
              </w:rPr>
            </w:pPr>
            <w:r w:rsidRPr="00A21685">
              <w:rPr>
                <w:rFonts w:cstheme="minorHAnsi"/>
                <w:i/>
                <w:sz w:val="24"/>
                <w:szCs w:val="24"/>
              </w:rPr>
              <w:t xml:space="preserve">Establish habits and skills that enhance learning and help make the most of the Wells experience </w:t>
            </w:r>
          </w:p>
        </w:tc>
      </w:tr>
      <w:tr w:rsidR="00504B00" w:rsidRPr="00A21685" w:rsidTr="00C15B54">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3</w:t>
            </w:r>
          </w:p>
        </w:tc>
        <w:tc>
          <w:tcPr>
            <w:tcW w:w="8118" w:type="dxa"/>
          </w:tcPr>
          <w:p w:rsidR="00504B00" w:rsidRPr="00A21685" w:rsidRDefault="00504B00" w:rsidP="00C15B54">
            <w:pPr>
              <w:pStyle w:val="NoSpacing"/>
              <w:rPr>
                <w:rFonts w:cstheme="minorHAnsi"/>
                <w:i/>
                <w:sz w:val="24"/>
                <w:szCs w:val="24"/>
              </w:rPr>
            </w:pPr>
            <w:r w:rsidRPr="00A21685">
              <w:rPr>
                <w:rFonts w:cstheme="minorHAnsi"/>
                <w:i/>
                <w:sz w:val="24"/>
                <w:szCs w:val="24"/>
              </w:rPr>
              <w:t xml:space="preserve">Engage in campus and community life </w:t>
            </w:r>
          </w:p>
        </w:tc>
      </w:tr>
    </w:tbl>
    <w:p w:rsidR="00494919" w:rsidRDefault="00494919" w:rsidP="00504B00">
      <w:pPr>
        <w:pStyle w:val="NoSpacing"/>
        <w:ind w:left="720"/>
        <w:rPr>
          <w:rFonts w:cstheme="minorHAnsi"/>
          <w:b/>
          <w:sz w:val="24"/>
          <w:szCs w:val="24"/>
        </w:rPr>
      </w:pPr>
    </w:p>
    <w:p w:rsidR="00504B00" w:rsidRPr="00A21685" w:rsidRDefault="00504B00" w:rsidP="00504B00">
      <w:pPr>
        <w:pStyle w:val="NoSpacing"/>
        <w:ind w:left="720"/>
        <w:rPr>
          <w:rFonts w:cstheme="minorHAnsi"/>
          <w:sz w:val="24"/>
          <w:szCs w:val="24"/>
        </w:rPr>
      </w:pPr>
      <w:r w:rsidRPr="00A21685">
        <w:rPr>
          <w:rFonts w:cstheme="minorHAnsi"/>
          <w:b/>
          <w:sz w:val="24"/>
          <w:szCs w:val="24"/>
        </w:rPr>
        <w:t>2. WLLS 105: College Writing……….…………………………………………………...</w:t>
      </w:r>
      <w:r w:rsidRPr="00A21685">
        <w:rPr>
          <w:rFonts w:cstheme="minorHAnsi"/>
          <w:sz w:val="24"/>
          <w:szCs w:val="24"/>
        </w:rPr>
        <w:t>…………….3</w:t>
      </w:r>
      <w:r w:rsidR="006D6615">
        <w:rPr>
          <w:rFonts w:cstheme="minorHAnsi"/>
          <w:sz w:val="24"/>
          <w:szCs w:val="24"/>
        </w:rPr>
        <w:t>cr</w:t>
      </w:r>
      <w:r w:rsidRPr="00A21685">
        <w:rPr>
          <w:rFonts w:cstheme="minorHAnsi"/>
          <w:sz w:val="24"/>
          <w:szCs w:val="24"/>
        </w:rPr>
        <w:t xml:space="preserve"> </w:t>
      </w:r>
    </w:p>
    <w:p w:rsidR="00504B00" w:rsidRPr="00A21685" w:rsidRDefault="00504B00" w:rsidP="00504B00">
      <w:pPr>
        <w:pStyle w:val="NoSpacing"/>
        <w:ind w:left="720"/>
        <w:rPr>
          <w:rFonts w:cstheme="minorHAnsi"/>
          <w:sz w:val="24"/>
          <w:szCs w:val="24"/>
        </w:rPr>
      </w:pPr>
      <w:r w:rsidRPr="00A21685">
        <w:rPr>
          <w:rFonts w:cstheme="minorHAnsi"/>
          <w:sz w:val="24"/>
          <w:szCs w:val="24"/>
        </w:rPr>
        <w:t>This course covers the fundamentals of college level writing. (first year, either semester)</w:t>
      </w:r>
    </w:p>
    <w:tbl>
      <w:tblPr>
        <w:tblStyle w:val="TableGrid"/>
        <w:tblW w:w="0" w:type="auto"/>
        <w:tblLook w:val="04A0" w:firstRow="1" w:lastRow="0" w:firstColumn="1" w:lastColumn="0" w:noHBand="0" w:noVBand="1"/>
      </w:tblPr>
      <w:tblGrid>
        <w:gridCol w:w="2044"/>
        <w:gridCol w:w="7306"/>
      </w:tblGrid>
      <w:tr w:rsidR="00504B00" w:rsidRPr="00A21685" w:rsidTr="00C15B54">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1</w:t>
            </w:r>
          </w:p>
        </w:tc>
        <w:tc>
          <w:tcPr>
            <w:tcW w:w="8118" w:type="dxa"/>
          </w:tcPr>
          <w:p w:rsidR="00504B00" w:rsidRPr="00A21685" w:rsidRDefault="00504B00" w:rsidP="00C15B54">
            <w:pPr>
              <w:pStyle w:val="NoSpacing"/>
              <w:rPr>
                <w:rFonts w:cstheme="minorHAnsi"/>
                <w:i/>
                <w:color w:val="00B050"/>
                <w:sz w:val="24"/>
                <w:szCs w:val="24"/>
              </w:rPr>
            </w:pPr>
            <w:r w:rsidRPr="00A21685">
              <w:rPr>
                <w:rFonts w:cstheme="minorHAnsi"/>
                <w:i/>
                <w:sz w:val="24"/>
                <w:szCs w:val="24"/>
              </w:rPr>
              <w:t>Understand and apply the conventions of Standard English</w:t>
            </w:r>
          </w:p>
        </w:tc>
      </w:tr>
      <w:tr w:rsidR="00504B00" w:rsidRPr="00A21685" w:rsidTr="00C15B54">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2</w:t>
            </w:r>
          </w:p>
        </w:tc>
        <w:tc>
          <w:tcPr>
            <w:tcW w:w="8118" w:type="dxa"/>
          </w:tcPr>
          <w:p w:rsidR="00504B00" w:rsidRPr="00A21685" w:rsidRDefault="00504B00" w:rsidP="00C15B54">
            <w:pPr>
              <w:pStyle w:val="NoSpacing"/>
              <w:rPr>
                <w:rFonts w:cstheme="minorHAnsi"/>
                <w:i/>
                <w:sz w:val="24"/>
                <w:szCs w:val="24"/>
              </w:rPr>
            </w:pPr>
            <w:r w:rsidRPr="00A21685">
              <w:rPr>
                <w:rFonts w:cstheme="minorHAnsi"/>
                <w:i/>
                <w:sz w:val="24"/>
                <w:szCs w:val="24"/>
              </w:rPr>
              <w:t>Write for different purposes and audiences including writing as a tool to access knowledge across disciplines</w:t>
            </w:r>
          </w:p>
        </w:tc>
      </w:tr>
      <w:tr w:rsidR="00504B00" w:rsidRPr="00A21685" w:rsidTr="00C15B54">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3</w:t>
            </w:r>
          </w:p>
        </w:tc>
        <w:tc>
          <w:tcPr>
            <w:tcW w:w="8118" w:type="dxa"/>
          </w:tcPr>
          <w:p w:rsidR="00504B00" w:rsidRPr="00A21685" w:rsidRDefault="00504B00" w:rsidP="00C15B54">
            <w:pPr>
              <w:pStyle w:val="NoSpacing"/>
              <w:rPr>
                <w:rFonts w:cstheme="minorHAnsi"/>
                <w:i/>
                <w:sz w:val="24"/>
                <w:szCs w:val="24"/>
              </w:rPr>
            </w:pPr>
            <w:r w:rsidRPr="00A21685">
              <w:rPr>
                <w:rFonts w:cstheme="minorHAnsi"/>
                <w:i/>
                <w:sz w:val="24"/>
                <w:szCs w:val="24"/>
              </w:rPr>
              <w:t>Develop writing process strategies and self-identify those that work best</w:t>
            </w:r>
          </w:p>
        </w:tc>
      </w:tr>
      <w:tr w:rsidR="00504B00" w:rsidRPr="00A21685" w:rsidTr="00C15B54">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4</w:t>
            </w:r>
          </w:p>
        </w:tc>
        <w:tc>
          <w:tcPr>
            <w:tcW w:w="8118" w:type="dxa"/>
          </w:tcPr>
          <w:p w:rsidR="00504B00" w:rsidRPr="00A21685" w:rsidRDefault="00504B00" w:rsidP="00C15B54">
            <w:pPr>
              <w:pStyle w:val="NoSpacing"/>
              <w:rPr>
                <w:rFonts w:cstheme="minorHAnsi"/>
                <w:i/>
                <w:sz w:val="24"/>
                <w:szCs w:val="24"/>
              </w:rPr>
            </w:pPr>
            <w:r w:rsidRPr="00A21685">
              <w:rPr>
                <w:rFonts w:cstheme="minorHAnsi"/>
                <w:i/>
                <w:sz w:val="24"/>
                <w:szCs w:val="24"/>
              </w:rPr>
              <w:t>Utilize information literacy and research methods to support analysis</w:t>
            </w:r>
          </w:p>
        </w:tc>
      </w:tr>
    </w:tbl>
    <w:p w:rsidR="00504B00" w:rsidRPr="00504B00" w:rsidRDefault="00504B00" w:rsidP="00504B00">
      <w:pPr>
        <w:pStyle w:val="ListParagraph"/>
        <w:rPr>
          <w:rFonts w:cstheme="minorHAnsi"/>
          <w:sz w:val="24"/>
          <w:szCs w:val="24"/>
        </w:rPr>
      </w:pPr>
    </w:p>
    <w:p w:rsidR="00504B00" w:rsidRPr="00A21685" w:rsidRDefault="00504B00" w:rsidP="00504B00">
      <w:pPr>
        <w:pStyle w:val="NoSpacing"/>
        <w:rPr>
          <w:rFonts w:cstheme="minorHAnsi"/>
          <w:b/>
          <w:i/>
          <w:color w:val="FF0000"/>
          <w:sz w:val="24"/>
          <w:szCs w:val="24"/>
          <w:u w:val="single"/>
        </w:rPr>
      </w:pPr>
      <w:r w:rsidRPr="00A21685">
        <w:rPr>
          <w:rFonts w:cstheme="minorHAnsi"/>
          <w:b/>
          <w:i/>
          <w:color w:val="FF0000"/>
          <w:sz w:val="24"/>
          <w:szCs w:val="24"/>
          <w:u w:val="single"/>
        </w:rPr>
        <w:t>II. PERSPECTIVES</w:t>
      </w:r>
    </w:p>
    <w:p w:rsidR="00504B00" w:rsidRPr="00A21685" w:rsidRDefault="00504B00" w:rsidP="00504B00">
      <w:pPr>
        <w:pStyle w:val="NoSpacing"/>
        <w:ind w:left="720"/>
        <w:rPr>
          <w:rFonts w:cstheme="minorHAnsi"/>
          <w:b/>
          <w:sz w:val="24"/>
          <w:szCs w:val="24"/>
        </w:rPr>
      </w:pPr>
    </w:p>
    <w:p w:rsidR="00504B00" w:rsidRPr="00A21685" w:rsidRDefault="00504B00" w:rsidP="00504B00">
      <w:pPr>
        <w:pStyle w:val="NoSpacing"/>
        <w:ind w:left="720"/>
        <w:rPr>
          <w:rFonts w:cstheme="minorHAnsi"/>
          <w:sz w:val="24"/>
          <w:szCs w:val="24"/>
        </w:rPr>
      </w:pPr>
      <w:r w:rsidRPr="00A21685">
        <w:rPr>
          <w:rFonts w:cstheme="minorHAnsi"/>
          <w:b/>
          <w:sz w:val="24"/>
          <w:szCs w:val="24"/>
        </w:rPr>
        <w:t>3. Creative Expression</w:t>
      </w:r>
      <w:r w:rsidRPr="00A21685">
        <w:rPr>
          <w:rFonts w:cstheme="minorHAnsi"/>
          <w:sz w:val="24"/>
          <w:szCs w:val="24"/>
        </w:rPr>
        <w:t>……………………………………………………………….……………</w:t>
      </w:r>
      <w:proofErr w:type="gramStart"/>
      <w:r w:rsidRPr="00A21685">
        <w:rPr>
          <w:rFonts w:cstheme="minorHAnsi"/>
          <w:sz w:val="24"/>
          <w:szCs w:val="24"/>
        </w:rPr>
        <w:t>.....</w:t>
      </w:r>
      <w:proofErr w:type="gramEnd"/>
      <w:r w:rsidRPr="00A21685">
        <w:rPr>
          <w:rFonts w:cstheme="minorHAnsi"/>
          <w:sz w:val="24"/>
          <w:szCs w:val="24"/>
        </w:rPr>
        <w:t>….3</w:t>
      </w:r>
      <w:r w:rsidR="006D6615">
        <w:rPr>
          <w:rFonts w:cstheme="minorHAnsi"/>
          <w:sz w:val="24"/>
          <w:szCs w:val="24"/>
        </w:rPr>
        <w:t>cr</w:t>
      </w:r>
    </w:p>
    <w:p w:rsidR="00504B00" w:rsidRPr="00A21685" w:rsidRDefault="00504B00" w:rsidP="00504B00">
      <w:pPr>
        <w:pStyle w:val="NoSpacing"/>
        <w:ind w:left="720"/>
        <w:rPr>
          <w:rFonts w:cstheme="minorHAnsi"/>
          <w:sz w:val="24"/>
          <w:szCs w:val="24"/>
        </w:rPr>
      </w:pPr>
      <w:r w:rsidRPr="00A21685">
        <w:rPr>
          <w:rFonts w:cstheme="minorHAnsi"/>
          <w:sz w:val="24"/>
          <w:szCs w:val="24"/>
        </w:rPr>
        <w:t xml:space="preserve">Students will explore and develop various forms of creative expression.  Could be met by one 3-semester hour course or a combination of courses to total 3 semester hours.  Choose from certain courses in book arts, creative writing, dance, music, studio art, and theatre.  </w:t>
      </w:r>
    </w:p>
    <w:tbl>
      <w:tblPr>
        <w:tblStyle w:val="TableGrid"/>
        <w:tblW w:w="0" w:type="auto"/>
        <w:tblLook w:val="04A0" w:firstRow="1" w:lastRow="0" w:firstColumn="1" w:lastColumn="0" w:noHBand="0" w:noVBand="1"/>
      </w:tblPr>
      <w:tblGrid>
        <w:gridCol w:w="2040"/>
        <w:gridCol w:w="7310"/>
      </w:tblGrid>
      <w:tr w:rsidR="00504B00" w:rsidRPr="00A21685" w:rsidTr="006D6615">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1</w:t>
            </w:r>
          </w:p>
        </w:tc>
        <w:tc>
          <w:tcPr>
            <w:tcW w:w="8118" w:type="dxa"/>
            <w:tcBorders>
              <w:top w:val="single" w:sz="4" w:space="0" w:color="auto"/>
            </w:tcBorders>
          </w:tcPr>
          <w:p w:rsidR="00504B00" w:rsidRPr="00A21685" w:rsidRDefault="00504B00" w:rsidP="00C15B54">
            <w:pPr>
              <w:pStyle w:val="NoSpacing"/>
              <w:rPr>
                <w:rFonts w:cstheme="minorHAnsi"/>
                <w:i/>
                <w:sz w:val="24"/>
                <w:szCs w:val="24"/>
              </w:rPr>
            </w:pPr>
            <w:r w:rsidRPr="00A21685">
              <w:rPr>
                <w:rFonts w:cstheme="minorHAnsi"/>
                <w:i/>
                <w:sz w:val="24"/>
                <w:szCs w:val="24"/>
              </w:rPr>
              <w:t xml:space="preserve">Engage in creative processes </w:t>
            </w:r>
          </w:p>
        </w:tc>
      </w:tr>
      <w:tr w:rsidR="00504B00" w:rsidRPr="00A21685" w:rsidTr="00C15B54">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2</w:t>
            </w:r>
          </w:p>
        </w:tc>
        <w:tc>
          <w:tcPr>
            <w:tcW w:w="8118" w:type="dxa"/>
          </w:tcPr>
          <w:p w:rsidR="00504B00" w:rsidRPr="00A21685" w:rsidRDefault="00504B00" w:rsidP="00C15B54">
            <w:pPr>
              <w:pStyle w:val="NoSpacing"/>
              <w:rPr>
                <w:rFonts w:cstheme="minorHAnsi"/>
                <w:i/>
                <w:sz w:val="24"/>
                <w:szCs w:val="24"/>
              </w:rPr>
            </w:pPr>
            <w:r w:rsidRPr="00A21685">
              <w:rPr>
                <w:rFonts w:cstheme="minorHAnsi"/>
                <w:i/>
                <w:sz w:val="24"/>
                <w:szCs w:val="24"/>
              </w:rPr>
              <w:t>Communicate through creative expression</w:t>
            </w:r>
          </w:p>
        </w:tc>
      </w:tr>
      <w:tr w:rsidR="00504B00" w:rsidRPr="00A21685" w:rsidTr="00C15B54">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lastRenderedPageBreak/>
              <w:t>Learning Goal 3</w:t>
            </w:r>
          </w:p>
        </w:tc>
        <w:tc>
          <w:tcPr>
            <w:tcW w:w="8118" w:type="dxa"/>
          </w:tcPr>
          <w:p w:rsidR="00504B00" w:rsidRPr="00A21685" w:rsidRDefault="00504B00" w:rsidP="00C15B54">
            <w:pPr>
              <w:pStyle w:val="NoSpacing"/>
              <w:rPr>
                <w:rFonts w:cstheme="minorHAnsi"/>
                <w:i/>
                <w:sz w:val="24"/>
                <w:szCs w:val="24"/>
              </w:rPr>
            </w:pPr>
            <w:r w:rsidRPr="00A21685">
              <w:rPr>
                <w:rFonts w:cstheme="minorHAnsi"/>
                <w:i/>
                <w:sz w:val="24"/>
                <w:szCs w:val="24"/>
              </w:rPr>
              <w:t>Effectively evaluate creative work</w:t>
            </w:r>
          </w:p>
        </w:tc>
      </w:tr>
    </w:tbl>
    <w:p w:rsidR="00504B00" w:rsidRPr="00A21685" w:rsidRDefault="00504B00" w:rsidP="00504B00">
      <w:pPr>
        <w:pStyle w:val="NoSpacing"/>
        <w:ind w:left="720"/>
        <w:rPr>
          <w:rFonts w:cstheme="minorHAnsi"/>
          <w:b/>
          <w:sz w:val="24"/>
          <w:szCs w:val="24"/>
        </w:rPr>
      </w:pPr>
    </w:p>
    <w:p w:rsidR="00504B00" w:rsidRPr="00A21685" w:rsidRDefault="00504B00" w:rsidP="00504B00">
      <w:pPr>
        <w:pStyle w:val="NoSpacing"/>
        <w:ind w:left="720"/>
        <w:rPr>
          <w:rFonts w:cstheme="minorHAnsi"/>
          <w:b/>
          <w:sz w:val="24"/>
          <w:szCs w:val="24"/>
        </w:rPr>
      </w:pPr>
      <w:r w:rsidRPr="00A21685">
        <w:rPr>
          <w:rFonts w:cstheme="minorHAnsi"/>
          <w:b/>
          <w:sz w:val="24"/>
          <w:szCs w:val="24"/>
        </w:rPr>
        <w:t xml:space="preserve">4. </w:t>
      </w:r>
      <w:r w:rsidRPr="00A21685">
        <w:rPr>
          <w:rFonts w:cstheme="minorHAnsi"/>
          <w:b/>
          <w:bCs/>
          <w:sz w:val="24"/>
          <w:szCs w:val="24"/>
        </w:rPr>
        <w:t>Enduring Questions of Human Existence…</w:t>
      </w:r>
      <w:r w:rsidRPr="00A21685">
        <w:rPr>
          <w:rFonts w:cstheme="minorHAnsi"/>
          <w:sz w:val="24"/>
          <w:szCs w:val="24"/>
        </w:rPr>
        <w:t>……………………………………………………</w:t>
      </w:r>
      <w:proofErr w:type="gramStart"/>
      <w:r w:rsidRPr="00A21685">
        <w:rPr>
          <w:rFonts w:cstheme="minorHAnsi"/>
          <w:sz w:val="24"/>
          <w:szCs w:val="24"/>
        </w:rPr>
        <w:t>…..</w:t>
      </w:r>
      <w:proofErr w:type="gramEnd"/>
      <w:r w:rsidRPr="00A21685">
        <w:rPr>
          <w:rFonts w:cstheme="minorHAnsi"/>
          <w:sz w:val="24"/>
          <w:szCs w:val="24"/>
        </w:rPr>
        <w:t>3</w:t>
      </w:r>
      <w:r w:rsidR="006D6615">
        <w:rPr>
          <w:rFonts w:cstheme="minorHAnsi"/>
          <w:sz w:val="24"/>
          <w:szCs w:val="24"/>
        </w:rPr>
        <w:t>cr</w:t>
      </w:r>
    </w:p>
    <w:p w:rsidR="00504B00" w:rsidRPr="00A21685" w:rsidRDefault="00504B00" w:rsidP="00504B00">
      <w:pPr>
        <w:pStyle w:val="NoSpacing"/>
        <w:ind w:left="720"/>
        <w:rPr>
          <w:rFonts w:cstheme="minorHAnsi"/>
          <w:sz w:val="24"/>
          <w:szCs w:val="24"/>
        </w:rPr>
      </w:pPr>
      <w:r w:rsidRPr="00A21685">
        <w:rPr>
          <w:rFonts w:cstheme="minorHAnsi"/>
          <w:sz w:val="24"/>
          <w:szCs w:val="24"/>
        </w:rPr>
        <w:t xml:space="preserve">Students will explore what it means to be human, be it from ancient to contemporary times or through various types of representations of the human experience. Choose one from certain courses in anthropology, art history, book arts, English, dance history, film &amp; media studies, FNIS, history, music history, philosophy, religion, Spanish, and theatre history. </w:t>
      </w:r>
    </w:p>
    <w:tbl>
      <w:tblPr>
        <w:tblStyle w:val="TableGrid"/>
        <w:tblW w:w="0" w:type="auto"/>
        <w:tblLook w:val="04A0" w:firstRow="1" w:lastRow="0" w:firstColumn="1" w:lastColumn="0" w:noHBand="0" w:noVBand="1"/>
      </w:tblPr>
      <w:tblGrid>
        <w:gridCol w:w="2039"/>
        <w:gridCol w:w="7311"/>
      </w:tblGrid>
      <w:tr w:rsidR="00504B00" w:rsidRPr="00A21685" w:rsidTr="00C15B54">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1</w:t>
            </w:r>
          </w:p>
        </w:tc>
        <w:tc>
          <w:tcPr>
            <w:tcW w:w="8118" w:type="dxa"/>
          </w:tcPr>
          <w:p w:rsidR="00504B00" w:rsidRPr="00A21685" w:rsidRDefault="00504B00" w:rsidP="00C15B54">
            <w:pPr>
              <w:pStyle w:val="NoSpacing"/>
              <w:rPr>
                <w:rFonts w:cstheme="minorHAnsi"/>
                <w:i/>
                <w:sz w:val="24"/>
                <w:szCs w:val="24"/>
              </w:rPr>
            </w:pPr>
            <w:r w:rsidRPr="00A21685">
              <w:rPr>
                <w:rFonts w:cstheme="minorHAnsi"/>
                <w:i/>
                <w:sz w:val="24"/>
                <w:szCs w:val="24"/>
              </w:rPr>
              <w:t>Improve reading, interpretative and analytical skills</w:t>
            </w:r>
          </w:p>
        </w:tc>
      </w:tr>
      <w:tr w:rsidR="00504B00" w:rsidRPr="00A21685" w:rsidTr="00494919">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2</w:t>
            </w:r>
          </w:p>
        </w:tc>
        <w:tc>
          <w:tcPr>
            <w:tcW w:w="8118" w:type="dxa"/>
            <w:tcBorders>
              <w:bottom w:val="single" w:sz="4" w:space="0" w:color="auto"/>
            </w:tcBorders>
          </w:tcPr>
          <w:p w:rsidR="00504B00" w:rsidRPr="00A21685" w:rsidRDefault="00504B00" w:rsidP="00C15B54">
            <w:pPr>
              <w:pStyle w:val="NoSpacing"/>
              <w:rPr>
                <w:rFonts w:cstheme="minorHAnsi"/>
                <w:i/>
                <w:sz w:val="24"/>
                <w:szCs w:val="24"/>
              </w:rPr>
            </w:pPr>
            <w:r w:rsidRPr="00A21685">
              <w:rPr>
                <w:rFonts w:cstheme="minorHAnsi"/>
                <w:i/>
                <w:sz w:val="24"/>
                <w:szCs w:val="24"/>
              </w:rPr>
              <w:t>Examine the nature of inquiry itself and cultivate habits of mind as a result</w:t>
            </w:r>
          </w:p>
        </w:tc>
      </w:tr>
      <w:tr w:rsidR="00504B00" w:rsidRPr="00A21685" w:rsidTr="00C15B54">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3</w:t>
            </w:r>
          </w:p>
        </w:tc>
        <w:tc>
          <w:tcPr>
            <w:tcW w:w="8118" w:type="dxa"/>
          </w:tcPr>
          <w:p w:rsidR="00504B00" w:rsidRPr="00A21685" w:rsidRDefault="00504B00" w:rsidP="00C15B54">
            <w:pPr>
              <w:pStyle w:val="NoSpacing"/>
              <w:rPr>
                <w:rFonts w:cstheme="minorHAnsi"/>
                <w:i/>
                <w:sz w:val="24"/>
                <w:szCs w:val="24"/>
              </w:rPr>
            </w:pPr>
            <w:r w:rsidRPr="00A21685">
              <w:rPr>
                <w:rFonts w:cstheme="minorHAnsi"/>
                <w:i/>
                <w:sz w:val="24"/>
                <w:szCs w:val="24"/>
              </w:rPr>
              <w:t>Grow in self-knowledge and in understanding of relationships to others and to the world</w:t>
            </w:r>
          </w:p>
        </w:tc>
      </w:tr>
    </w:tbl>
    <w:p w:rsidR="00504B00" w:rsidRPr="00A21685" w:rsidRDefault="00504B00" w:rsidP="00504B00">
      <w:pPr>
        <w:pStyle w:val="NoSpacing"/>
        <w:ind w:left="720"/>
        <w:rPr>
          <w:rFonts w:cstheme="minorHAnsi"/>
          <w:sz w:val="24"/>
          <w:szCs w:val="24"/>
        </w:rPr>
      </w:pPr>
    </w:p>
    <w:p w:rsidR="00504B00" w:rsidRPr="00A21685" w:rsidRDefault="00504B00" w:rsidP="00504B00">
      <w:pPr>
        <w:pStyle w:val="NoSpacing"/>
        <w:ind w:left="720"/>
        <w:rPr>
          <w:rFonts w:cstheme="minorHAnsi"/>
          <w:sz w:val="24"/>
          <w:szCs w:val="24"/>
        </w:rPr>
      </w:pPr>
      <w:r w:rsidRPr="00A21685">
        <w:rPr>
          <w:rFonts w:cstheme="minorHAnsi"/>
          <w:b/>
          <w:sz w:val="24"/>
          <w:szCs w:val="24"/>
        </w:rPr>
        <w:t>5. Social Systems</w:t>
      </w:r>
      <w:r w:rsidRPr="00A21685">
        <w:rPr>
          <w:rFonts w:cstheme="minorHAnsi"/>
          <w:sz w:val="24"/>
          <w:szCs w:val="24"/>
        </w:rPr>
        <w:t xml:space="preserve"> ……………………………………………………………...…………………………3</w:t>
      </w:r>
      <w:r w:rsidR="006D6615">
        <w:rPr>
          <w:rFonts w:cstheme="minorHAnsi"/>
          <w:sz w:val="24"/>
          <w:szCs w:val="24"/>
        </w:rPr>
        <w:t>cr</w:t>
      </w:r>
      <w:r w:rsidRPr="00A21685">
        <w:rPr>
          <w:rFonts w:cstheme="minorHAnsi"/>
          <w:sz w:val="24"/>
          <w:szCs w:val="24"/>
        </w:rPr>
        <w:t xml:space="preserve"> </w:t>
      </w:r>
    </w:p>
    <w:p w:rsidR="00504B00" w:rsidRPr="00A21685" w:rsidRDefault="00504B00" w:rsidP="00504B00">
      <w:pPr>
        <w:pStyle w:val="NoSpacing"/>
        <w:ind w:left="720"/>
        <w:rPr>
          <w:rFonts w:cstheme="minorHAnsi"/>
          <w:sz w:val="24"/>
          <w:szCs w:val="24"/>
        </w:rPr>
      </w:pPr>
      <w:r w:rsidRPr="00A21685">
        <w:rPr>
          <w:rFonts w:cstheme="minorHAnsi"/>
          <w:sz w:val="24"/>
          <w:szCs w:val="24"/>
        </w:rPr>
        <w:t>Students will explore the interactions within and between individuals, groups, institutions and the environment. Choose one from certain courses in anthropology, business, economics, political science, psychology, sociology, and sustainability.</w:t>
      </w:r>
    </w:p>
    <w:tbl>
      <w:tblPr>
        <w:tblStyle w:val="TableGrid"/>
        <w:tblW w:w="0" w:type="auto"/>
        <w:tblLook w:val="04A0" w:firstRow="1" w:lastRow="0" w:firstColumn="1" w:lastColumn="0" w:noHBand="0" w:noVBand="1"/>
      </w:tblPr>
      <w:tblGrid>
        <w:gridCol w:w="2041"/>
        <w:gridCol w:w="7309"/>
      </w:tblGrid>
      <w:tr w:rsidR="00504B00" w:rsidRPr="00A21685" w:rsidTr="00C15B54">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1</w:t>
            </w:r>
          </w:p>
        </w:tc>
        <w:tc>
          <w:tcPr>
            <w:tcW w:w="8118" w:type="dxa"/>
          </w:tcPr>
          <w:p w:rsidR="00504B00" w:rsidRPr="00A21685" w:rsidRDefault="00504B00" w:rsidP="00C15B54">
            <w:pPr>
              <w:pStyle w:val="NoSpacing"/>
              <w:rPr>
                <w:rFonts w:cstheme="minorHAnsi"/>
                <w:i/>
                <w:sz w:val="24"/>
                <w:szCs w:val="24"/>
              </w:rPr>
            </w:pPr>
            <w:r w:rsidRPr="00A21685">
              <w:rPr>
                <w:rFonts w:cstheme="minorHAnsi"/>
                <w:i/>
                <w:sz w:val="24"/>
                <w:szCs w:val="24"/>
              </w:rPr>
              <w:t xml:space="preserve">Identify and understand relationships within and between individuals, groups, institutions and their environment. </w:t>
            </w:r>
          </w:p>
        </w:tc>
      </w:tr>
      <w:tr w:rsidR="00504B00" w:rsidRPr="00A21685" w:rsidTr="00494919">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2</w:t>
            </w:r>
          </w:p>
        </w:tc>
        <w:tc>
          <w:tcPr>
            <w:tcW w:w="8118" w:type="dxa"/>
            <w:tcBorders>
              <w:bottom w:val="single" w:sz="4" w:space="0" w:color="auto"/>
            </w:tcBorders>
          </w:tcPr>
          <w:p w:rsidR="00504B00" w:rsidRPr="00A21685" w:rsidRDefault="00504B00" w:rsidP="00C15B54">
            <w:pPr>
              <w:pStyle w:val="NoSpacing"/>
              <w:rPr>
                <w:rFonts w:cstheme="minorHAnsi"/>
                <w:i/>
                <w:sz w:val="24"/>
                <w:szCs w:val="24"/>
              </w:rPr>
            </w:pPr>
            <w:r w:rsidRPr="00A21685">
              <w:rPr>
                <w:rFonts w:cstheme="minorHAnsi"/>
                <w:i/>
                <w:sz w:val="24"/>
                <w:szCs w:val="24"/>
              </w:rPr>
              <w:t>Identify and understand the history of societal issues and the broader context within current society</w:t>
            </w:r>
          </w:p>
        </w:tc>
      </w:tr>
      <w:tr w:rsidR="00504B00" w:rsidRPr="00A21685" w:rsidTr="00C15B54">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3</w:t>
            </w:r>
          </w:p>
        </w:tc>
        <w:tc>
          <w:tcPr>
            <w:tcW w:w="8118" w:type="dxa"/>
          </w:tcPr>
          <w:p w:rsidR="00504B00" w:rsidRPr="00A21685" w:rsidRDefault="00504B00" w:rsidP="00C15B54">
            <w:pPr>
              <w:pStyle w:val="NoSpacing"/>
              <w:rPr>
                <w:rFonts w:cstheme="minorHAnsi"/>
                <w:i/>
                <w:sz w:val="24"/>
                <w:szCs w:val="24"/>
              </w:rPr>
            </w:pPr>
            <w:r w:rsidRPr="00A21685">
              <w:rPr>
                <w:rFonts w:cstheme="minorHAnsi"/>
                <w:i/>
                <w:sz w:val="24"/>
                <w:szCs w:val="24"/>
              </w:rPr>
              <w:t xml:space="preserve">Analyze possible solutions to societal issues </w:t>
            </w:r>
          </w:p>
        </w:tc>
      </w:tr>
    </w:tbl>
    <w:p w:rsidR="00504B00" w:rsidRPr="00A21685" w:rsidRDefault="00504B00" w:rsidP="00504B00">
      <w:pPr>
        <w:pStyle w:val="NoSpacing"/>
        <w:ind w:left="720"/>
        <w:rPr>
          <w:rFonts w:cstheme="minorHAnsi"/>
          <w:b/>
          <w:sz w:val="24"/>
          <w:szCs w:val="24"/>
        </w:rPr>
      </w:pPr>
    </w:p>
    <w:p w:rsidR="00504B00" w:rsidRPr="00A21685" w:rsidRDefault="00504B00" w:rsidP="00504B00">
      <w:pPr>
        <w:pStyle w:val="NoSpacing"/>
        <w:ind w:left="720"/>
        <w:rPr>
          <w:rFonts w:cstheme="minorHAnsi"/>
          <w:color w:val="000000" w:themeColor="text1"/>
          <w:sz w:val="24"/>
          <w:szCs w:val="24"/>
        </w:rPr>
      </w:pPr>
      <w:r w:rsidRPr="00A21685">
        <w:rPr>
          <w:rFonts w:cstheme="minorHAnsi"/>
          <w:b/>
          <w:sz w:val="24"/>
          <w:szCs w:val="24"/>
        </w:rPr>
        <w:t>6</w:t>
      </w:r>
      <w:r w:rsidRPr="00A21685">
        <w:rPr>
          <w:rFonts w:cstheme="minorHAnsi"/>
          <w:b/>
          <w:color w:val="000000" w:themeColor="text1"/>
          <w:sz w:val="24"/>
          <w:szCs w:val="24"/>
        </w:rPr>
        <w:t>. Inclusion &amp; Justice</w:t>
      </w:r>
      <w:r w:rsidRPr="00A21685">
        <w:rPr>
          <w:rFonts w:cstheme="minorHAnsi"/>
          <w:color w:val="000000" w:themeColor="text1"/>
          <w:sz w:val="24"/>
          <w:szCs w:val="24"/>
        </w:rPr>
        <w:t>……………………………………………………….…………………………...3</w:t>
      </w:r>
      <w:r w:rsidR="006D6615">
        <w:rPr>
          <w:rFonts w:cstheme="minorHAnsi"/>
          <w:color w:val="000000" w:themeColor="text1"/>
          <w:sz w:val="24"/>
          <w:szCs w:val="24"/>
        </w:rPr>
        <w:t>cr</w:t>
      </w:r>
    </w:p>
    <w:p w:rsidR="00504B00" w:rsidRPr="00A21685" w:rsidRDefault="00504B00" w:rsidP="00504B00">
      <w:pPr>
        <w:pStyle w:val="NoSpacing"/>
        <w:ind w:left="720"/>
        <w:rPr>
          <w:rFonts w:cstheme="minorHAnsi"/>
          <w:sz w:val="24"/>
          <w:szCs w:val="24"/>
        </w:rPr>
      </w:pPr>
      <w:r w:rsidRPr="00A21685">
        <w:rPr>
          <w:rFonts w:cstheme="minorHAnsi"/>
          <w:color w:val="000000" w:themeColor="text1"/>
          <w:sz w:val="24"/>
          <w:szCs w:val="24"/>
        </w:rPr>
        <w:t xml:space="preserve">Students will explore equality, access, and inclusiveness. </w:t>
      </w:r>
      <w:r w:rsidRPr="00A21685">
        <w:rPr>
          <w:rFonts w:cstheme="minorHAnsi"/>
          <w:sz w:val="24"/>
          <w:szCs w:val="24"/>
        </w:rPr>
        <w:t xml:space="preserve">Choose one from certain courses in anthropology, criminal justice, education, FNIS, international studies, social &amp; economic justice, sustainability, women’s &amp; gender studies, and HUM-prefixed courses. </w:t>
      </w:r>
    </w:p>
    <w:tbl>
      <w:tblPr>
        <w:tblStyle w:val="TableGrid"/>
        <w:tblW w:w="0" w:type="auto"/>
        <w:tblLook w:val="04A0" w:firstRow="1" w:lastRow="0" w:firstColumn="1" w:lastColumn="0" w:noHBand="0" w:noVBand="1"/>
      </w:tblPr>
      <w:tblGrid>
        <w:gridCol w:w="2043"/>
        <w:gridCol w:w="7307"/>
      </w:tblGrid>
      <w:tr w:rsidR="00504B00" w:rsidRPr="00A21685" w:rsidTr="00C15B54">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1</w:t>
            </w:r>
          </w:p>
        </w:tc>
        <w:tc>
          <w:tcPr>
            <w:tcW w:w="8118" w:type="dxa"/>
          </w:tcPr>
          <w:p w:rsidR="00504B00" w:rsidRPr="00A21685" w:rsidRDefault="00504B00" w:rsidP="00C15B54">
            <w:pPr>
              <w:pStyle w:val="NoSpacing"/>
              <w:rPr>
                <w:rFonts w:cstheme="minorHAnsi"/>
                <w:i/>
                <w:color w:val="000000" w:themeColor="text1"/>
                <w:sz w:val="24"/>
                <w:szCs w:val="24"/>
              </w:rPr>
            </w:pPr>
            <w:r w:rsidRPr="00A21685">
              <w:rPr>
                <w:rFonts w:cstheme="minorHAnsi"/>
                <w:i/>
                <w:color w:val="000000" w:themeColor="text1"/>
                <w:sz w:val="24"/>
                <w:szCs w:val="24"/>
              </w:rPr>
              <w:t>Express empathy for diverse perspectives</w:t>
            </w:r>
          </w:p>
        </w:tc>
      </w:tr>
      <w:tr w:rsidR="00504B00" w:rsidRPr="00A21685" w:rsidTr="00C15B54">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2</w:t>
            </w:r>
          </w:p>
        </w:tc>
        <w:tc>
          <w:tcPr>
            <w:tcW w:w="8118" w:type="dxa"/>
          </w:tcPr>
          <w:p w:rsidR="00504B00" w:rsidRPr="00A21685" w:rsidRDefault="00504B00" w:rsidP="00C15B54">
            <w:pPr>
              <w:pStyle w:val="NoSpacing"/>
              <w:rPr>
                <w:rFonts w:cstheme="minorHAnsi"/>
                <w:i/>
                <w:color w:val="000000" w:themeColor="text1"/>
                <w:sz w:val="24"/>
                <w:szCs w:val="24"/>
              </w:rPr>
            </w:pPr>
            <w:r w:rsidRPr="00A21685">
              <w:rPr>
                <w:rFonts w:cstheme="minorHAnsi"/>
                <w:i/>
                <w:color w:val="000000" w:themeColor="text1"/>
                <w:sz w:val="24"/>
                <w:szCs w:val="24"/>
              </w:rPr>
              <w:t>Understand the value of justice and inclusion in a civil society</w:t>
            </w:r>
          </w:p>
        </w:tc>
      </w:tr>
      <w:tr w:rsidR="00504B00" w:rsidRPr="00A21685" w:rsidTr="00C15B54">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3</w:t>
            </w:r>
          </w:p>
        </w:tc>
        <w:tc>
          <w:tcPr>
            <w:tcW w:w="8118" w:type="dxa"/>
          </w:tcPr>
          <w:p w:rsidR="00504B00" w:rsidRPr="00A21685" w:rsidRDefault="00504B00" w:rsidP="00C15B54">
            <w:pPr>
              <w:pStyle w:val="NoSpacing"/>
              <w:rPr>
                <w:rFonts w:cstheme="minorHAnsi"/>
                <w:color w:val="000000" w:themeColor="text1"/>
                <w:sz w:val="24"/>
                <w:szCs w:val="24"/>
              </w:rPr>
            </w:pPr>
            <w:r w:rsidRPr="00A21685">
              <w:rPr>
                <w:rFonts w:cstheme="minorHAnsi"/>
                <w:i/>
                <w:color w:val="000000" w:themeColor="text1"/>
                <w:sz w:val="24"/>
                <w:szCs w:val="24"/>
              </w:rPr>
              <w:t>Understand potential ways to promote equality, justice, and inclusion</w:t>
            </w:r>
          </w:p>
        </w:tc>
      </w:tr>
    </w:tbl>
    <w:p w:rsidR="00504B00" w:rsidRPr="00A21685" w:rsidRDefault="00504B00" w:rsidP="00504B00">
      <w:pPr>
        <w:pStyle w:val="NoSpacing"/>
        <w:ind w:left="720"/>
        <w:rPr>
          <w:rFonts w:cstheme="minorHAnsi"/>
          <w:b/>
          <w:sz w:val="24"/>
          <w:szCs w:val="24"/>
        </w:rPr>
      </w:pPr>
    </w:p>
    <w:p w:rsidR="00504B00" w:rsidRPr="00A21685" w:rsidRDefault="00504B00" w:rsidP="00504B00">
      <w:pPr>
        <w:pStyle w:val="NoSpacing"/>
        <w:ind w:left="720"/>
        <w:rPr>
          <w:rFonts w:cstheme="minorHAnsi"/>
          <w:sz w:val="24"/>
          <w:szCs w:val="24"/>
        </w:rPr>
      </w:pPr>
      <w:r w:rsidRPr="00A21685">
        <w:rPr>
          <w:rFonts w:cstheme="minorHAnsi"/>
          <w:b/>
          <w:sz w:val="24"/>
          <w:szCs w:val="24"/>
        </w:rPr>
        <w:t>7. Quantitative Reasoning</w:t>
      </w:r>
      <w:r w:rsidRPr="00A21685">
        <w:rPr>
          <w:rFonts w:cstheme="minorHAnsi"/>
          <w:sz w:val="24"/>
          <w:szCs w:val="24"/>
        </w:rPr>
        <w:t>……………………………………………………………………</w:t>
      </w:r>
      <w:proofErr w:type="gramStart"/>
      <w:r w:rsidRPr="00A21685">
        <w:rPr>
          <w:rFonts w:cstheme="minorHAnsi"/>
          <w:sz w:val="24"/>
          <w:szCs w:val="24"/>
        </w:rPr>
        <w:t>….…..</w:t>
      </w:r>
      <w:proofErr w:type="gramEnd"/>
      <w:r w:rsidRPr="00A21685">
        <w:rPr>
          <w:rFonts w:cstheme="minorHAnsi"/>
          <w:sz w:val="24"/>
          <w:szCs w:val="24"/>
        </w:rPr>
        <w:t xml:space="preserve">3 </w:t>
      </w:r>
      <w:r w:rsidR="006D6615">
        <w:rPr>
          <w:rFonts w:cstheme="minorHAnsi"/>
          <w:sz w:val="24"/>
          <w:szCs w:val="24"/>
        </w:rPr>
        <w:t>–</w:t>
      </w:r>
      <w:r w:rsidRPr="00A21685">
        <w:rPr>
          <w:rFonts w:cstheme="minorHAnsi"/>
          <w:sz w:val="24"/>
          <w:szCs w:val="24"/>
        </w:rPr>
        <w:t xml:space="preserve"> 4</w:t>
      </w:r>
      <w:r w:rsidR="006D6615">
        <w:rPr>
          <w:rFonts w:cstheme="minorHAnsi"/>
          <w:sz w:val="24"/>
          <w:szCs w:val="24"/>
        </w:rPr>
        <w:t>cr</w:t>
      </w:r>
    </w:p>
    <w:p w:rsidR="00504B00" w:rsidRPr="00A21685" w:rsidRDefault="00504B00" w:rsidP="00504B00">
      <w:pPr>
        <w:pStyle w:val="NoSpacing"/>
        <w:ind w:left="720"/>
        <w:rPr>
          <w:rFonts w:cstheme="minorHAnsi"/>
          <w:sz w:val="24"/>
          <w:szCs w:val="24"/>
        </w:rPr>
      </w:pPr>
      <w:r w:rsidRPr="00A21685">
        <w:rPr>
          <w:rFonts w:cstheme="minorHAnsi"/>
          <w:sz w:val="24"/>
          <w:szCs w:val="24"/>
        </w:rPr>
        <w:t>Students will explore mathematical concepts and skills.</w:t>
      </w:r>
    </w:p>
    <w:tbl>
      <w:tblPr>
        <w:tblStyle w:val="TableGrid"/>
        <w:tblW w:w="0" w:type="auto"/>
        <w:tblLook w:val="04A0" w:firstRow="1" w:lastRow="0" w:firstColumn="1" w:lastColumn="0" w:noHBand="0" w:noVBand="1"/>
      </w:tblPr>
      <w:tblGrid>
        <w:gridCol w:w="2040"/>
        <w:gridCol w:w="7310"/>
      </w:tblGrid>
      <w:tr w:rsidR="00504B00" w:rsidRPr="00A21685" w:rsidTr="00C15B54">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1</w:t>
            </w:r>
          </w:p>
        </w:tc>
        <w:tc>
          <w:tcPr>
            <w:tcW w:w="8118" w:type="dxa"/>
          </w:tcPr>
          <w:p w:rsidR="00504B00" w:rsidRPr="00A21685" w:rsidRDefault="00504B00" w:rsidP="00C15B54">
            <w:pPr>
              <w:pStyle w:val="NoSpacing"/>
              <w:rPr>
                <w:rFonts w:cstheme="minorHAnsi"/>
                <w:i/>
                <w:color w:val="000000" w:themeColor="text1"/>
                <w:sz w:val="24"/>
                <w:szCs w:val="24"/>
              </w:rPr>
            </w:pPr>
            <w:r w:rsidRPr="00A21685">
              <w:rPr>
                <w:rFonts w:cstheme="minorHAnsi"/>
                <w:i/>
                <w:color w:val="000000" w:themeColor="text1"/>
                <w:sz w:val="24"/>
                <w:szCs w:val="24"/>
              </w:rPr>
              <w:t>Apply quantitative information to solve problems</w:t>
            </w:r>
          </w:p>
        </w:tc>
      </w:tr>
      <w:tr w:rsidR="00504B00" w:rsidRPr="00A21685" w:rsidTr="00C15B54">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2</w:t>
            </w:r>
          </w:p>
        </w:tc>
        <w:tc>
          <w:tcPr>
            <w:tcW w:w="8118" w:type="dxa"/>
          </w:tcPr>
          <w:p w:rsidR="00504B00" w:rsidRPr="00A21685" w:rsidRDefault="00504B00" w:rsidP="00C15B54">
            <w:pPr>
              <w:pStyle w:val="NoSpacing"/>
              <w:rPr>
                <w:rFonts w:cstheme="minorHAnsi"/>
                <w:i/>
                <w:color w:val="000000" w:themeColor="text1"/>
                <w:sz w:val="24"/>
                <w:szCs w:val="24"/>
              </w:rPr>
            </w:pPr>
            <w:r w:rsidRPr="00A21685">
              <w:rPr>
                <w:rFonts w:cstheme="minorHAnsi"/>
                <w:i/>
                <w:color w:val="000000" w:themeColor="text1"/>
                <w:sz w:val="24"/>
                <w:szCs w:val="24"/>
              </w:rPr>
              <w:t>Understand the value of math as a tool to study various types of problems</w:t>
            </w:r>
          </w:p>
        </w:tc>
      </w:tr>
      <w:tr w:rsidR="00504B00" w:rsidRPr="00A21685" w:rsidTr="00C15B54">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3</w:t>
            </w:r>
          </w:p>
        </w:tc>
        <w:tc>
          <w:tcPr>
            <w:tcW w:w="8118" w:type="dxa"/>
          </w:tcPr>
          <w:p w:rsidR="00504B00" w:rsidRPr="00A21685" w:rsidRDefault="00504B00" w:rsidP="00C15B54">
            <w:pPr>
              <w:pStyle w:val="NoSpacing"/>
              <w:rPr>
                <w:rFonts w:cstheme="minorHAnsi"/>
                <w:i/>
                <w:color w:val="000000" w:themeColor="text1"/>
                <w:sz w:val="24"/>
                <w:szCs w:val="24"/>
              </w:rPr>
            </w:pPr>
            <w:r w:rsidRPr="00A21685">
              <w:rPr>
                <w:rFonts w:cstheme="minorHAnsi"/>
                <w:i/>
                <w:color w:val="000000" w:themeColor="text1"/>
                <w:sz w:val="24"/>
                <w:szCs w:val="24"/>
              </w:rPr>
              <w:t xml:space="preserve">Demonstrate competence with mathematical skills </w:t>
            </w:r>
          </w:p>
        </w:tc>
      </w:tr>
    </w:tbl>
    <w:p w:rsidR="00504B00" w:rsidRPr="00A21685" w:rsidRDefault="00504B00" w:rsidP="00504B00">
      <w:pPr>
        <w:pStyle w:val="NoSpacing"/>
        <w:ind w:left="720"/>
        <w:rPr>
          <w:rFonts w:cstheme="minorHAnsi"/>
          <w:sz w:val="24"/>
          <w:szCs w:val="24"/>
        </w:rPr>
      </w:pPr>
    </w:p>
    <w:p w:rsidR="00504B00" w:rsidRPr="00A21685" w:rsidRDefault="00504B00" w:rsidP="00504B00">
      <w:pPr>
        <w:pStyle w:val="NoSpacing"/>
        <w:ind w:left="720"/>
        <w:rPr>
          <w:rFonts w:cstheme="minorHAnsi"/>
          <w:sz w:val="24"/>
          <w:szCs w:val="24"/>
        </w:rPr>
      </w:pPr>
      <w:r w:rsidRPr="00A21685">
        <w:rPr>
          <w:rFonts w:cstheme="minorHAnsi"/>
          <w:b/>
          <w:sz w:val="24"/>
          <w:szCs w:val="24"/>
        </w:rPr>
        <w:t>8</w:t>
      </w:r>
      <w:r w:rsidRPr="00A21685">
        <w:rPr>
          <w:rFonts w:cstheme="minorHAnsi"/>
          <w:b/>
          <w:color w:val="00B050"/>
          <w:sz w:val="24"/>
          <w:szCs w:val="24"/>
        </w:rPr>
        <w:t xml:space="preserve">. </w:t>
      </w:r>
      <w:r w:rsidRPr="00A21685">
        <w:rPr>
          <w:rFonts w:cstheme="minorHAnsi"/>
          <w:b/>
          <w:sz w:val="24"/>
          <w:szCs w:val="24"/>
        </w:rPr>
        <w:t>Natural Sciences</w:t>
      </w:r>
      <w:r w:rsidRPr="00A21685">
        <w:rPr>
          <w:rFonts w:cstheme="minorHAnsi"/>
          <w:sz w:val="24"/>
          <w:szCs w:val="24"/>
        </w:rPr>
        <w:t>……………………...…………….……………………………….…………........</w:t>
      </w:r>
      <w:r w:rsidRPr="00A21685">
        <w:rPr>
          <w:rFonts w:cstheme="minorHAnsi"/>
          <w:color w:val="000000" w:themeColor="text1"/>
          <w:sz w:val="24"/>
          <w:szCs w:val="24"/>
        </w:rPr>
        <w:t>.. 4</w:t>
      </w:r>
      <w:r w:rsidR="006D6615">
        <w:rPr>
          <w:rFonts w:cstheme="minorHAnsi"/>
          <w:color w:val="000000" w:themeColor="text1"/>
          <w:sz w:val="24"/>
          <w:szCs w:val="24"/>
        </w:rPr>
        <w:t>cr</w:t>
      </w:r>
    </w:p>
    <w:p w:rsidR="00504B00" w:rsidRPr="00A21685" w:rsidRDefault="00504B00" w:rsidP="00504B00">
      <w:pPr>
        <w:pStyle w:val="NoSpacing"/>
        <w:ind w:left="720"/>
        <w:rPr>
          <w:rFonts w:cstheme="minorHAnsi"/>
          <w:color w:val="000000" w:themeColor="text1"/>
          <w:sz w:val="24"/>
          <w:szCs w:val="24"/>
        </w:rPr>
      </w:pPr>
      <w:r w:rsidRPr="00A21685">
        <w:rPr>
          <w:rFonts w:cstheme="minorHAnsi"/>
          <w:color w:val="000000" w:themeColor="text1"/>
          <w:sz w:val="24"/>
          <w:szCs w:val="24"/>
        </w:rPr>
        <w:t xml:space="preserve">Students will explore one of the natural sciences via a course that includes a laboratory. </w:t>
      </w:r>
    </w:p>
    <w:tbl>
      <w:tblPr>
        <w:tblStyle w:val="TableGrid"/>
        <w:tblW w:w="0" w:type="auto"/>
        <w:tblLook w:val="04A0" w:firstRow="1" w:lastRow="0" w:firstColumn="1" w:lastColumn="0" w:noHBand="0" w:noVBand="1"/>
      </w:tblPr>
      <w:tblGrid>
        <w:gridCol w:w="2037"/>
        <w:gridCol w:w="7313"/>
      </w:tblGrid>
      <w:tr w:rsidR="00504B00" w:rsidRPr="00A21685" w:rsidTr="00C15B54">
        <w:tc>
          <w:tcPr>
            <w:tcW w:w="2178" w:type="dxa"/>
          </w:tcPr>
          <w:p w:rsidR="00504B00" w:rsidRPr="00A21685" w:rsidRDefault="00504B00" w:rsidP="00C15B54">
            <w:pPr>
              <w:pStyle w:val="NoSpacing"/>
              <w:rPr>
                <w:rFonts w:cstheme="minorHAnsi"/>
                <w:i/>
                <w:color w:val="000000" w:themeColor="text1"/>
                <w:sz w:val="24"/>
                <w:szCs w:val="24"/>
              </w:rPr>
            </w:pPr>
            <w:r w:rsidRPr="00A21685">
              <w:rPr>
                <w:rFonts w:cstheme="minorHAnsi"/>
                <w:i/>
                <w:color w:val="000000" w:themeColor="text1"/>
                <w:sz w:val="24"/>
                <w:szCs w:val="24"/>
              </w:rPr>
              <w:t>Learning Goal 1</w:t>
            </w:r>
          </w:p>
        </w:tc>
        <w:tc>
          <w:tcPr>
            <w:tcW w:w="8118" w:type="dxa"/>
          </w:tcPr>
          <w:p w:rsidR="00504B00" w:rsidRPr="00A21685" w:rsidRDefault="00504B00" w:rsidP="00C15B54">
            <w:pPr>
              <w:pStyle w:val="NoSpacing"/>
              <w:rPr>
                <w:rFonts w:cstheme="minorHAnsi"/>
                <w:i/>
                <w:color w:val="000000" w:themeColor="text1"/>
                <w:sz w:val="24"/>
                <w:szCs w:val="24"/>
              </w:rPr>
            </w:pPr>
            <w:r w:rsidRPr="00A21685">
              <w:rPr>
                <w:rFonts w:cstheme="minorHAnsi"/>
                <w:i/>
                <w:color w:val="000000" w:themeColor="text1"/>
                <w:sz w:val="24"/>
                <w:szCs w:val="24"/>
              </w:rPr>
              <w:t>Demonstrate ability to explain how scientific knowledge is generated and amended</w:t>
            </w:r>
          </w:p>
        </w:tc>
      </w:tr>
      <w:tr w:rsidR="00504B00" w:rsidRPr="00A21685" w:rsidTr="00C15B54">
        <w:tc>
          <w:tcPr>
            <w:tcW w:w="2178" w:type="dxa"/>
          </w:tcPr>
          <w:p w:rsidR="00504B00" w:rsidRPr="00A21685" w:rsidRDefault="00504B00" w:rsidP="00C15B54">
            <w:pPr>
              <w:pStyle w:val="NoSpacing"/>
              <w:rPr>
                <w:rFonts w:cstheme="minorHAnsi"/>
                <w:i/>
                <w:color w:val="000000" w:themeColor="text1"/>
                <w:sz w:val="24"/>
                <w:szCs w:val="24"/>
              </w:rPr>
            </w:pPr>
            <w:r w:rsidRPr="00A21685">
              <w:rPr>
                <w:rFonts w:cstheme="minorHAnsi"/>
                <w:i/>
                <w:color w:val="000000" w:themeColor="text1"/>
                <w:sz w:val="24"/>
                <w:szCs w:val="24"/>
              </w:rPr>
              <w:lastRenderedPageBreak/>
              <w:t>Learning Goal 2</w:t>
            </w:r>
          </w:p>
        </w:tc>
        <w:tc>
          <w:tcPr>
            <w:tcW w:w="8118" w:type="dxa"/>
          </w:tcPr>
          <w:p w:rsidR="00504B00" w:rsidRPr="00A21685" w:rsidRDefault="00504B00" w:rsidP="00C15B54">
            <w:pPr>
              <w:pStyle w:val="NoSpacing"/>
              <w:rPr>
                <w:rFonts w:cstheme="minorHAnsi"/>
                <w:i/>
                <w:color w:val="000000" w:themeColor="text1"/>
                <w:sz w:val="24"/>
                <w:szCs w:val="24"/>
              </w:rPr>
            </w:pPr>
            <w:r w:rsidRPr="00A21685">
              <w:rPr>
                <w:rFonts w:cstheme="minorHAnsi"/>
                <w:i/>
                <w:color w:val="000000" w:themeColor="text1"/>
                <w:sz w:val="24"/>
                <w:szCs w:val="24"/>
              </w:rPr>
              <w:t>Describe the main tenets of current scientific knowledge in a natural science</w:t>
            </w:r>
          </w:p>
        </w:tc>
      </w:tr>
      <w:tr w:rsidR="00504B00" w:rsidRPr="00A21685" w:rsidTr="00C15B54">
        <w:tc>
          <w:tcPr>
            <w:tcW w:w="2178" w:type="dxa"/>
          </w:tcPr>
          <w:p w:rsidR="00504B00" w:rsidRPr="00A21685" w:rsidRDefault="00504B00" w:rsidP="00C15B54">
            <w:pPr>
              <w:pStyle w:val="NoSpacing"/>
              <w:rPr>
                <w:rFonts w:cstheme="minorHAnsi"/>
                <w:i/>
                <w:color w:val="000000" w:themeColor="text1"/>
                <w:sz w:val="24"/>
                <w:szCs w:val="24"/>
              </w:rPr>
            </w:pPr>
            <w:r w:rsidRPr="00A21685">
              <w:rPr>
                <w:rFonts w:cstheme="minorHAnsi"/>
                <w:i/>
                <w:color w:val="000000" w:themeColor="text1"/>
                <w:sz w:val="24"/>
                <w:szCs w:val="24"/>
              </w:rPr>
              <w:t>Learning Goal 3</w:t>
            </w:r>
          </w:p>
        </w:tc>
        <w:tc>
          <w:tcPr>
            <w:tcW w:w="8118" w:type="dxa"/>
          </w:tcPr>
          <w:p w:rsidR="00504B00" w:rsidRPr="00A21685" w:rsidRDefault="00504B00" w:rsidP="00C15B54">
            <w:pPr>
              <w:pStyle w:val="NoSpacing"/>
              <w:rPr>
                <w:rFonts w:cstheme="minorHAnsi"/>
                <w:i/>
                <w:color w:val="000000" w:themeColor="text1"/>
                <w:sz w:val="24"/>
                <w:szCs w:val="24"/>
              </w:rPr>
            </w:pPr>
            <w:r w:rsidRPr="00A21685">
              <w:rPr>
                <w:rFonts w:cstheme="minorHAnsi"/>
                <w:i/>
                <w:color w:val="000000" w:themeColor="text1"/>
                <w:sz w:val="24"/>
                <w:szCs w:val="24"/>
              </w:rPr>
              <w:t xml:space="preserve">Develop proficiency in making and communicating scientific observations </w:t>
            </w:r>
          </w:p>
        </w:tc>
      </w:tr>
    </w:tbl>
    <w:p w:rsidR="00504B00" w:rsidRDefault="00504B00" w:rsidP="00504B00">
      <w:pPr>
        <w:pStyle w:val="NoSpacing"/>
        <w:ind w:left="720"/>
        <w:rPr>
          <w:rFonts w:cstheme="minorHAnsi"/>
          <w:b/>
          <w:sz w:val="24"/>
          <w:szCs w:val="24"/>
        </w:rPr>
      </w:pPr>
    </w:p>
    <w:p w:rsidR="00504B00" w:rsidRPr="00A21685" w:rsidRDefault="00504B00" w:rsidP="00504B00">
      <w:pPr>
        <w:pStyle w:val="NoSpacing"/>
        <w:ind w:left="720"/>
        <w:rPr>
          <w:rFonts w:cstheme="minorHAnsi"/>
          <w:sz w:val="24"/>
          <w:szCs w:val="24"/>
        </w:rPr>
      </w:pPr>
      <w:r w:rsidRPr="00A21685">
        <w:rPr>
          <w:rFonts w:cstheme="minorHAnsi"/>
          <w:b/>
          <w:sz w:val="24"/>
          <w:szCs w:val="24"/>
        </w:rPr>
        <w:t>9.</w:t>
      </w:r>
      <w:r w:rsidRPr="00A21685">
        <w:rPr>
          <w:rFonts w:cstheme="minorHAnsi"/>
          <w:b/>
          <w:color w:val="000000" w:themeColor="text1"/>
          <w:sz w:val="24"/>
          <w:szCs w:val="24"/>
        </w:rPr>
        <w:t xml:space="preserve"> Languages and Cultures</w:t>
      </w:r>
      <w:r w:rsidRPr="00A21685">
        <w:rPr>
          <w:rFonts w:cstheme="minorHAnsi"/>
          <w:sz w:val="24"/>
          <w:szCs w:val="24"/>
        </w:rPr>
        <w:t>…………………………….………………………………....................3 – 4</w:t>
      </w:r>
      <w:r w:rsidR="006D6615">
        <w:rPr>
          <w:rFonts w:cstheme="minorHAnsi"/>
          <w:sz w:val="24"/>
          <w:szCs w:val="24"/>
        </w:rPr>
        <w:t>cr</w:t>
      </w:r>
    </w:p>
    <w:p w:rsidR="00504B00" w:rsidRPr="00A21685" w:rsidRDefault="00504B00" w:rsidP="00504B00">
      <w:pPr>
        <w:pStyle w:val="NoSpacing"/>
        <w:ind w:left="720"/>
        <w:rPr>
          <w:rFonts w:cstheme="minorHAnsi"/>
          <w:b/>
          <w:sz w:val="24"/>
          <w:szCs w:val="24"/>
        </w:rPr>
      </w:pPr>
      <w:r w:rsidRPr="00A21685">
        <w:rPr>
          <w:rFonts w:cstheme="minorHAnsi"/>
          <w:sz w:val="24"/>
          <w:szCs w:val="24"/>
        </w:rPr>
        <w:t xml:space="preserve">Students will develop a cultural appreciation and familiarity with a language other than English. </w:t>
      </w:r>
    </w:p>
    <w:tbl>
      <w:tblPr>
        <w:tblStyle w:val="TableGrid"/>
        <w:tblW w:w="9438" w:type="dxa"/>
        <w:tblLook w:val="04A0" w:firstRow="1" w:lastRow="0" w:firstColumn="1" w:lastColumn="0" w:noHBand="0" w:noVBand="1"/>
      </w:tblPr>
      <w:tblGrid>
        <w:gridCol w:w="2056"/>
        <w:gridCol w:w="7382"/>
      </w:tblGrid>
      <w:tr w:rsidR="00504B00" w:rsidRPr="00A21685" w:rsidTr="00504B00">
        <w:trPr>
          <w:trHeight w:val="506"/>
        </w:trPr>
        <w:tc>
          <w:tcPr>
            <w:tcW w:w="2056"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1</w:t>
            </w:r>
          </w:p>
        </w:tc>
        <w:tc>
          <w:tcPr>
            <w:tcW w:w="7382" w:type="dxa"/>
          </w:tcPr>
          <w:p w:rsidR="00504B00" w:rsidRPr="00A21685" w:rsidRDefault="00504B00" w:rsidP="00C15B54">
            <w:pPr>
              <w:rPr>
                <w:rFonts w:cstheme="minorHAnsi"/>
                <w:i/>
                <w:sz w:val="24"/>
                <w:szCs w:val="24"/>
              </w:rPr>
            </w:pPr>
            <w:r w:rsidRPr="00A21685">
              <w:rPr>
                <w:rFonts w:cstheme="minorHAnsi"/>
                <w:i/>
                <w:sz w:val="24"/>
                <w:szCs w:val="24"/>
              </w:rPr>
              <w:t>Develop an understanding of one’s place in a complex and diverse world</w:t>
            </w:r>
          </w:p>
        </w:tc>
      </w:tr>
      <w:tr w:rsidR="00504B00" w:rsidRPr="00A21685" w:rsidTr="00504B00">
        <w:trPr>
          <w:trHeight w:val="833"/>
        </w:trPr>
        <w:tc>
          <w:tcPr>
            <w:tcW w:w="2056"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2</w:t>
            </w:r>
          </w:p>
        </w:tc>
        <w:tc>
          <w:tcPr>
            <w:tcW w:w="7382" w:type="dxa"/>
          </w:tcPr>
          <w:p w:rsidR="00504B00" w:rsidRPr="00A21685" w:rsidRDefault="00504B00" w:rsidP="00C15B54">
            <w:pPr>
              <w:rPr>
                <w:rFonts w:cstheme="minorHAnsi"/>
                <w:i/>
                <w:sz w:val="24"/>
                <w:szCs w:val="24"/>
              </w:rPr>
            </w:pPr>
            <w:r w:rsidRPr="00A21685">
              <w:rPr>
                <w:rFonts w:cstheme="minorHAnsi"/>
                <w:i/>
                <w:color w:val="000000" w:themeColor="text1"/>
                <w:sz w:val="24"/>
                <w:szCs w:val="24"/>
              </w:rPr>
              <w:t>Demonstrate appropriate language control, vocabulary, and communication strategies</w:t>
            </w:r>
          </w:p>
        </w:tc>
      </w:tr>
      <w:tr w:rsidR="00504B00" w:rsidRPr="00A21685" w:rsidTr="00504B00">
        <w:trPr>
          <w:trHeight w:val="566"/>
        </w:trPr>
        <w:tc>
          <w:tcPr>
            <w:tcW w:w="2056"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3</w:t>
            </w:r>
          </w:p>
        </w:tc>
        <w:tc>
          <w:tcPr>
            <w:tcW w:w="7382" w:type="dxa"/>
          </w:tcPr>
          <w:p w:rsidR="00504B00" w:rsidRPr="00A21685" w:rsidRDefault="00504B00" w:rsidP="00C15B54">
            <w:pPr>
              <w:rPr>
                <w:rFonts w:cstheme="minorHAnsi"/>
                <w:i/>
                <w:sz w:val="24"/>
                <w:szCs w:val="24"/>
              </w:rPr>
            </w:pPr>
            <w:r w:rsidRPr="00A21685">
              <w:rPr>
                <w:rFonts w:cstheme="minorHAnsi"/>
                <w:i/>
                <w:sz w:val="24"/>
                <w:szCs w:val="24"/>
              </w:rPr>
              <w:t>Develop an increased awareness of various cultures and use that knowledge to broaden perspective</w:t>
            </w:r>
          </w:p>
        </w:tc>
      </w:tr>
    </w:tbl>
    <w:p w:rsidR="00504B00" w:rsidRPr="00504B00" w:rsidRDefault="00504B00" w:rsidP="00504B00">
      <w:pPr>
        <w:pStyle w:val="ListParagraph"/>
        <w:rPr>
          <w:rFonts w:cstheme="minorHAnsi"/>
          <w:b/>
          <w:i/>
          <w:sz w:val="24"/>
          <w:szCs w:val="24"/>
          <w:u w:val="single"/>
        </w:rPr>
      </w:pPr>
    </w:p>
    <w:p w:rsidR="00504B00" w:rsidRPr="00A21685" w:rsidRDefault="00504B00" w:rsidP="00C31175">
      <w:pPr>
        <w:pStyle w:val="NoSpacing"/>
        <w:ind w:left="720"/>
        <w:rPr>
          <w:rFonts w:cstheme="minorHAnsi"/>
          <w:b/>
          <w:i/>
          <w:color w:val="FF0000"/>
          <w:sz w:val="24"/>
          <w:szCs w:val="24"/>
          <w:u w:val="single"/>
        </w:rPr>
      </w:pPr>
      <w:r w:rsidRPr="00A21685">
        <w:rPr>
          <w:rFonts w:cstheme="minorHAnsi"/>
          <w:b/>
          <w:i/>
          <w:color w:val="FF0000"/>
          <w:sz w:val="24"/>
          <w:szCs w:val="24"/>
          <w:u w:val="single"/>
        </w:rPr>
        <w:t>III. CONNECTIONS</w:t>
      </w:r>
    </w:p>
    <w:p w:rsidR="00504B00" w:rsidRDefault="00504B00" w:rsidP="00504B00">
      <w:pPr>
        <w:pStyle w:val="NoSpacing"/>
        <w:ind w:left="720"/>
        <w:rPr>
          <w:rFonts w:cstheme="minorHAnsi"/>
          <w:b/>
          <w:sz w:val="24"/>
          <w:szCs w:val="24"/>
        </w:rPr>
      </w:pPr>
    </w:p>
    <w:p w:rsidR="00504B00" w:rsidRPr="00A21685" w:rsidRDefault="00504B00" w:rsidP="00504B00">
      <w:pPr>
        <w:pStyle w:val="NoSpacing"/>
        <w:ind w:left="720"/>
        <w:rPr>
          <w:rFonts w:cstheme="minorHAnsi"/>
          <w:sz w:val="24"/>
          <w:szCs w:val="24"/>
        </w:rPr>
      </w:pPr>
      <w:r w:rsidRPr="00A21685">
        <w:rPr>
          <w:rFonts w:cstheme="minorHAnsi"/>
          <w:b/>
          <w:sz w:val="24"/>
          <w:szCs w:val="24"/>
        </w:rPr>
        <w:t>10. Experiential Learning</w:t>
      </w:r>
      <w:r w:rsidRPr="00A21685">
        <w:rPr>
          <w:rFonts w:cstheme="minorHAnsi"/>
          <w:sz w:val="24"/>
          <w:szCs w:val="24"/>
        </w:rPr>
        <w:t>……………………………………………………………....………….......3 – 8</w:t>
      </w:r>
      <w:r w:rsidR="006D6615">
        <w:rPr>
          <w:rFonts w:cstheme="minorHAnsi"/>
          <w:sz w:val="24"/>
          <w:szCs w:val="24"/>
        </w:rPr>
        <w:t>cr</w:t>
      </w:r>
    </w:p>
    <w:p w:rsidR="00504B00" w:rsidRPr="00A21685" w:rsidRDefault="00504B00" w:rsidP="00504B00">
      <w:pPr>
        <w:pStyle w:val="NoSpacing"/>
        <w:ind w:left="720"/>
        <w:rPr>
          <w:rFonts w:cstheme="minorHAnsi"/>
          <w:sz w:val="24"/>
          <w:szCs w:val="24"/>
        </w:rPr>
      </w:pPr>
      <w:r w:rsidRPr="00A21685">
        <w:rPr>
          <w:rFonts w:cstheme="minorHAnsi"/>
          <w:sz w:val="24"/>
          <w:szCs w:val="24"/>
        </w:rPr>
        <w:t xml:space="preserve">Students will apply course-based learning to situations outside the classroom. </w:t>
      </w:r>
      <w:r w:rsidRPr="00A21685">
        <w:rPr>
          <w:rFonts w:cstheme="minorHAnsi"/>
          <w:b/>
          <w:sz w:val="24"/>
          <w:szCs w:val="24"/>
        </w:rPr>
        <w:t>Two</w:t>
      </w:r>
      <w:r w:rsidRPr="00A21685">
        <w:rPr>
          <w:rFonts w:cstheme="minorHAnsi"/>
          <w:sz w:val="24"/>
          <w:szCs w:val="24"/>
        </w:rPr>
        <w:t xml:space="preserve"> experiential learning experiences are required, one of which must be off campus.</w:t>
      </w:r>
    </w:p>
    <w:tbl>
      <w:tblPr>
        <w:tblStyle w:val="TableGrid"/>
        <w:tblW w:w="0" w:type="auto"/>
        <w:tblLook w:val="04A0" w:firstRow="1" w:lastRow="0" w:firstColumn="1" w:lastColumn="0" w:noHBand="0" w:noVBand="1"/>
      </w:tblPr>
      <w:tblGrid>
        <w:gridCol w:w="2037"/>
        <w:gridCol w:w="7313"/>
      </w:tblGrid>
      <w:tr w:rsidR="00504B00" w:rsidRPr="00A21685" w:rsidTr="00C15B54">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1</w:t>
            </w:r>
          </w:p>
        </w:tc>
        <w:tc>
          <w:tcPr>
            <w:tcW w:w="8118" w:type="dxa"/>
          </w:tcPr>
          <w:p w:rsidR="00504B00" w:rsidRPr="00A21685" w:rsidRDefault="00504B00" w:rsidP="00C15B54">
            <w:pPr>
              <w:pStyle w:val="NoSpacing"/>
              <w:rPr>
                <w:rFonts w:cstheme="minorHAnsi"/>
                <w:i/>
                <w:sz w:val="24"/>
                <w:szCs w:val="24"/>
              </w:rPr>
            </w:pPr>
            <w:r w:rsidRPr="00A21685">
              <w:rPr>
                <w:rFonts w:cstheme="minorHAnsi"/>
                <w:i/>
                <w:sz w:val="24"/>
                <w:szCs w:val="24"/>
              </w:rPr>
              <w:t xml:space="preserve">Experience learning outside the Wells classroom </w:t>
            </w:r>
          </w:p>
        </w:tc>
      </w:tr>
      <w:tr w:rsidR="00504B00" w:rsidRPr="00A21685" w:rsidTr="00C15B54">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2</w:t>
            </w:r>
          </w:p>
        </w:tc>
        <w:tc>
          <w:tcPr>
            <w:tcW w:w="8118" w:type="dxa"/>
          </w:tcPr>
          <w:p w:rsidR="00504B00" w:rsidRPr="00A21685" w:rsidRDefault="00504B00" w:rsidP="00C15B54">
            <w:pPr>
              <w:pStyle w:val="NoSpacing"/>
              <w:rPr>
                <w:rFonts w:cstheme="minorHAnsi"/>
                <w:i/>
                <w:sz w:val="24"/>
                <w:szCs w:val="24"/>
              </w:rPr>
            </w:pPr>
            <w:r w:rsidRPr="00A21685">
              <w:rPr>
                <w:rFonts w:cstheme="minorHAnsi"/>
                <w:i/>
                <w:sz w:val="24"/>
                <w:szCs w:val="24"/>
              </w:rPr>
              <w:t>Reflect on the experience in writing</w:t>
            </w:r>
          </w:p>
        </w:tc>
      </w:tr>
      <w:tr w:rsidR="00504B00" w:rsidRPr="00A21685" w:rsidTr="00C15B54">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3</w:t>
            </w:r>
          </w:p>
        </w:tc>
        <w:tc>
          <w:tcPr>
            <w:tcW w:w="8118" w:type="dxa"/>
          </w:tcPr>
          <w:p w:rsidR="00504B00" w:rsidRPr="00A21685" w:rsidRDefault="00504B00" w:rsidP="00C15B54">
            <w:pPr>
              <w:pStyle w:val="NoSpacing"/>
              <w:rPr>
                <w:rFonts w:cstheme="minorHAnsi"/>
                <w:i/>
                <w:sz w:val="24"/>
                <w:szCs w:val="24"/>
              </w:rPr>
            </w:pPr>
            <w:r w:rsidRPr="00A21685">
              <w:rPr>
                <w:rFonts w:cstheme="minorHAnsi"/>
                <w:i/>
                <w:sz w:val="24"/>
                <w:szCs w:val="24"/>
              </w:rPr>
              <w:t>Demonstrate professional presentation and communication skills</w:t>
            </w:r>
          </w:p>
        </w:tc>
      </w:tr>
    </w:tbl>
    <w:p w:rsidR="00504B00" w:rsidRPr="00A21685" w:rsidRDefault="00504B00" w:rsidP="00504B00">
      <w:pPr>
        <w:pStyle w:val="NoSpacing"/>
        <w:ind w:left="720"/>
        <w:rPr>
          <w:rFonts w:cstheme="minorHAnsi"/>
          <w:b/>
          <w:sz w:val="24"/>
          <w:szCs w:val="24"/>
        </w:rPr>
      </w:pPr>
    </w:p>
    <w:p w:rsidR="00504B00" w:rsidRDefault="00504B00" w:rsidP="00504B00">
      <w:pPr>
        <w:pStyle w:val="NoSpacing"/>
        <w:ind w:left="720"/>
        <w:rPr>
          <w:rFonts w:cstheme="minorHAnsi"/>
          <w:b/>
          <w:sz w:val="24"/>
          <w:szCs w:val="24"/>
        </w:rPr>
      </w:pPr>
    </w:p>
    <w:p w:rsidR="00504B00" w:rsidRPr="00A21685" w:rsidRDefault="00504B00" w:rsidP="00504B00">
      <w:pPr>
        <w:pStyle w:val="NoSpacing"/>
        <w:ind w:left="720"/>
        <w:rPr>
          <w:rFonts w:cstheme="minorHAnsi"/>
          <w:sz w:val="24"/>
          <w:szCs w:val="24"/>
        </w:rPr>
      </w:pPr>
      <w:r w:rsidRPr="00A21685">
        <w:rPr>
          <w:rFonts w:cstheme="minorHAnsi"/>
          <w:b/>
          <w:sz w:val="24"/>
          <w:szCs w:val="24"/>
        </w:rPr>
        <w:t>11. Skills for Lifelong Learning…………………</w:t>
      </w:r>
      <w:r w:rsidRPr="00A21685">
        <w:rPr>
          <w:rFonts w:cstheme="minorHAnsi"/>
          <w:sz w:val="24"/>
          <w:szCs w:val="24"/>
        </w:rPr>
        <w:t>……………………………………………………...2-4</w:t>
      </w:r>
      <w:r w:rsidR="006D6615">
        <w:rPr>
          <w:rFonts w:cstheme="minorHAnsi"/>
          <w:sz w:val="24"/>
          <w:szCs w:val="24"/>
        </w:rPr>
        <w:t>cr</w:t>
      </w:r>
    </w:p>
    <w:p w:rsidR="00504B00" w:rsidRPr="00A21685" w:rsidRDefault="00504B00" w:rsidP="00504B00">
      <w:pPr>
        <w:pStyle w:val="NoSpacing"/>
        <w:ind w:left="720"/>
        <w:rPr>
          <w:rFonts w:cstheme="minorHAnsi"/>
          <w:sz w:val="24"/>
          <w:szCs w:val="24"/>
        </w:rPr>
      </w:pPr>
      <w:r w:rsidRPr="00A21685">
        <w:rPr>
          <w:rFonts w:cstheme="minorHAnsi"/>
          <w:sz w:val="24"/>
          <w:szCs w:val="24"/>
        </w:rPr>
        <w:t xml:space="preserve">Students will choose </w:t>
      </w:r>
      <w:r w:rsidRPr="00A21685">
        <w:rPr>
          <w:rFonts w:cstheme="minorHAnsi"/>
          <w:b/>
          <w:i/>
          <w:sz w:val="24"/>
          <w:szCs w:val="24"/>
        </w:rPr>
        <w:t>any two</w:t>
      </w:r>
      <w:r w:rsidRPr="00A21685">
        <w:rPr>
          <w:rFonts w:cstheme="minorHAnsi"/>
          <w:sz w:val="24"/>
          <w:szCs w:val="24"/>
        </w:rPr>
        <w:t xml:space="preserve"> from WLLS 121 (Research Tools &amp; Skills), WLLS 122 (Learning Strategies), WLLS 123 (Student Development &amp; Values), WLLS 126 (Internship, Career &amp; Networking), WLLS 127 (Career Preparation), or </w:t>
      </w:r>
      <w:r w:rsidRPr="00A21685">
        <w:rPr>
          <w:rFonts w:cstheme="minorHAnsi"/>
          <w:color w:val="000000" w:themeColor="text1"/>
          <w:sz w:val="24"/>
          <w:szCs w:val="24"/>
        </w:rPr>
        <w:t>WLLS XXX (Public Speaking).</w:t>
      </w:r>
    </w:p>
    <w:tbl>
      <w:tblPr>
        <w:tblStyle w:val="TableGrid"/>
        <w:tblW w:w="0" w:type="auto"/>
        <w:tblLook w:val="04A0" w:firstRow="1" w:lastRow="0" w:firstColumn="1" w:lastColumn="0" w:noHBand="0" w:noVBand="1"/>
      </w:tblPr>
      <w:tblGrid>
        <w:gridCol w:w="2037"/>
        <w:gridCol w:w="7313"/>
      </w:tblGrid>
      <w:tr w:rsidR="00504B00" w:rsidRPr="00A21685" w:rsidTr="00C15B54">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1</w:t>
            </w:r>
          </w:p>
        </w:tc>
        <w:tc>
          <w:tcPr>
            <w:tcW w:w="8118" w:type="dxa"/>
          </w:tcPr>
          <w:p w:rsidR="00504B00" w:rsidRPr="00A21685" w:rsidRDefault="00504B00" w:rsidP="00C15B54">
            <w:pPr>
              <w:pStyle w:val="NoSpacing"/>
              <w:rPr>
                <w:rFonts w:cstheme="minorHAnsi"/>
                <w:i/>
                <w:sz w:val="24"/>
                <w:szCs w:val="24"/>
                <w:highlight w:val="yellow"/>
              </w:rPr>
            </w:pPr>
            <w:r w:rsidRPr="00A21685">
              <w:rPr>
                <w:rFonts w:cstheme="minorHAnsi"/>
                <w:i/>
                <w:color w:val="000000" w:themeColor="text1"/>
                <w:sz w:val="24"/>
                <w:szCs w:val="24"/>
              </w:rPr>
              <w:t>Develop awareness and understanding of one’s own thought process (metacognition)</w:t>
            </w:r>
          </w:p>
        </w:tc>
      </w:tr>
      <w:tr w:rsidR="00504B00" w:rsidRPr="00A21685" w:rsidTr="00C15B54">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2</w:t>
            </w:r>
          </w:p>
        </w:tc>
        <w:tc>
          <w:tcPr>
            <w:tcW w:w="8118" w:type="dxa"/>
          </w:tcPr>
          <w:p w:rsidR="00504B00" w:rsidRPr="00A21685" w:rsidRDefault="00504B00" w:rsidP="00C15B54">
            <w:pPr>
              <w:pStyle w:val="NoSpacing"/>
              <w:rPr>
                <w:rFonts w:cstheme="minorHAnsi"/>
                <w:i/>
                <w:sz w:val="24"/>
                <w:szCs w:val="24"/>
                <w:highlight w:val="yellow"/>
              </w:rPr>
            </w:pPr>
            <w:r w:rsidRPr="00A21685">
              <w:rPr>
                <w:rFonts w:cstheme="minorHAnsi"/>
                <w:i/>
                <w:sz w:val="24"/>
                <w:szCs w:val="24"/>
              </w:rPr>
              <w:t>Practice planning and goal setting</w:t>
            </w:r>
          </w:p>
        </w:tc>
      </w:tr>
      <w:tr w:rsidR="00504B00" w:rsidRPr="00A21685" w:rsidTr="00C15B54">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3</w:t>
            </w:r>
          </w:p>
        </w:tc>
        <w:tc>
          <w:tcPr>
            <w:tcW w:w="8118" w:type="dxa"/>
            <w:shd w:val="clear" w:color="auto" w:fill="auto"/>
          </w:tcPr>
          <w:p w:rsidR="00504B00" w:rsidRPr="00A21685" w:rsidRDefault="00504B00" w:rsidP="00C15B54">
            <w:pPr>
              <w:pStyle w:val="NoSpacing"/>
              <w:rPr>
                <w:rFonts w:cstheme="minorHAnsi"/>
                <w:i/>
                <w:color w:val="000000" w:themeColor="text1"/>
                <w:sz w:val="24"/>
                <w:szCs w:val="24"/>
              </w:rPr>
            </w:pPr>
            <w:r w:rsidRPr="00A21685">
              <w:rPr>
                <w:rFonts w:cstheme="minorHAnsi"/>
                <w:i/>
                <w:color w:val="000000" w:themeColor="text1"/>
                <w:sz w:val="24"/>
                <w:szCs w:val="24"/>
              </w:rPr>
              <w:t>Reflect on learning and adapt as necessary</w:t>
            </w:r>
          </w:p>
        </w:tc>
      </w:tr>
    </w:tbl>
    <w:p w:rsidR="00504B00" w:rsidRPr="00A21685" w:rsidRDefault="00504B00" w:rsidP="00504B00">
      <w:pPr>
        <w:pStyle w:val="NoSpacing"/>
        <w:ind w:left="720"/>
        <w:rPr>
          <w:rFonts w:cstheme="minorHAnsi"/>
          <w:b/>
          <w:sz w:val="24"/>
          <w:szCs w:val="24"/>
        </w:rPr>
      </w:pPr>
    </w:p>
    <w:p w:rsidR="00504B00" w:rsidRDefault="00504B00" w:rsidP="00504B00">
      <w:pPr>
        <w:pStyle w:val="NoSpacing"/>
        <w:ind w:left="720"/>
        <w:rPr>
          <w:rFonts w:cstheme="minorHAnsi"/>
          <w:b/>
          <w:sz w:val="24"/>
          <w:szCs w:val="24"/>
        </w:rPr>
      </w:pPr>
    </w:p>
    <w:p w:rsidR="00504B00" w:rsidRPr="00A21685" w:rsidRDefault="00504B00" w:rsidP="00504B00">
      <w:pPr>
        <w:pStyle w:val="NoSpacing"/>
        <w:ind w:left="720"/>
        <w:rPr>
          <w:rFonts w:cstheme="minorHAnsi"/>
          <w:sz w:val="24"/>
          <w:szCs w:val="24"/>
        </w:rPr>
      </w:pPr>
      <w:r w:rsidRPr="00A21685">
        <w:rPr>
          <w:rFonts w:cstheme="minorHAnsi"/>
          <w:b/>
          <w:sz w:val="24"/>
          <w:szCs w:val="24"/>
        </w:rPr>
        <w:t>12. Mind-Body Wellness</w:t>
      </w:r>
      <w:r w:rsidRPr="00A21685">
        <w:rPr>
          <w:rFonts w:cstheme="minorHAnsi"/>
          <w:sz w:val="24"/>
          <w:szCs w:val="24"/>
        </w:rPr>
        <w:t>……………………........…………………………………………………</w:t>
      </w:r>
      <w:proofErr w:type="gramStart"/>
      <w:r w:rsidRPr="00A21685">
        <w:rPr>
          <w:rFonts w:cstheme="minorHAnsi"/>
          <w:sz w:val="24"/>
          <w:szCs w:val="24"/>
        </w:rPr>
        <w:t>…..</w:t>
      </w:r>
      <w:proofErr w:type="gramEnd"/>
      <w:r w:rsidRPr="00A21685">
        <w:rPr>
          <w:rFonts w:cstheme="minorHAnsi"/>
          <w:sz w:val="24"/>
          <w:szCs w:val="24"/>
        </w:rPr>
        <w:t>2-10</w:t>
      </w:r>
      <w:r w:rsidR="006D6615">
        <w:rPr>
          <w:rFonts w:cstheme="minorHAnsi"/>
          <w:sz w:val="24"/>
          <w:szCs w:val="24"/>
        </w:rPr>
        <w:t>cr</w:t>
      </w:r>
    </w:p>
    <w:p w:rsidR="00504B00" w:rsidRPr="00A21685" w:rsidRDefault="00504B00" w:rsidP="00504B00">
      <w:pPr>
        <w:pStyle w:val="NoSpacing"/>
        <w:ind w:left="720"/>
        <w:rPr>
          <w:rFonts w:cstheme="minorHAnsi"/>
          <w:sz w:val="24"/>
          <w:szCs w:val="24"/>
        </w:rPr>
      </w:pPr>
      <w:r w:rsidRPr="00A21685">
        <w:rPr>
          <w:rFonts w:cstheme="minorHAnsi"/>
          <w:color w:val="000000" w:themeColor="text1"/>
          <w:sz w:val="24"/>
          <w:szCs w:val="24"/>
        </w:rPr>
        <w:t>Students will develop bodily-kinesthetic intelligence.  Students will choose 4 courses, two of which must be activity based, from the following: P</w:t>
      </w:r>
      <w:r w:rsidRPr="00A21685">
        <w:rPr>
          <w:rFonts w:cstheme="minorHAnsi"/>
          <w:sz w:val="24"/>
          <w:szCs w:val="24"/>
        </w:rPr>
        <w:t>E courses, certain dance courses, courses on nutrition, holistic health, or healthy lifestyles (possibly including drug/alcohol abuse awareness).</w:t>
      </w:r>
    </w:p>
    <w:tbl>
      <w:tblPr>
        <w:tblStyle w:val="TableGrid"/>
        <w:tblW w:w="0" w:type="auto"/>
        <w:tblLook w:val="04A0" w:firstRow="1" w:lastRow="0" w:firstColumn="1" w:lastColumn="0" w:noHBand="0" w:noVBand="1"/>
      </w:tblPr>
      <w:tblGrid>
        <w:gridCol w:w="2041"/>
        <w:gridCol w:w="7309"/>
      </w:tblGrid>
      <w:tr w:rsidR="00504B00" w:rsidRPr="00A21685" w:rsidTr="00C15B54">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lastRenderedPageBreak/>
              <w:t>Learning Goal 1</w:t>
            </w:r>
          </w:p>
        </w:tc>
        <w:tc>
          <w:tcPr>
            <w:tcW w:w="8118" w:type="dxa"/>
          </w:tcPr>
          <w:p w:rsidR="00504B00" w:rsidRPr="00A21685" w:rsidRDefault="00504B00" w:rsidP="00C15B54">
            <w:pPr>
              <w:pStyle w:val="NoSpacing"/>
              <w:rPr>
                <w:rFonts w:cstheme="minorHAnsi"/>
                <w:i/>
                <w:sz w:val="24"/>
                <w:szCs w:val="24"/>
                <w:highlight w:val="yellow"/>
              </w:rPr>
            </w:pPr>
            <w:r w:rsidRPr="00A21685">
              <w:rPr>
                <w:rFonts w:cstheme="minorHAnsi"/>
                <w:i/>
                <w:sz w:val="24"/>
                <w:szCs w:val="24"/>
              </w:rPr>
              <w:t>Explore the mind-body connection through a range of movement or meditation forms</w:t>
            </w:r>
          </w:p>
        </w:tc>
      </w:tr>
      <w:tr w:rsidR="00504B00" w:rsidRPr="00A21685" w:rsidTr="00C15B54">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2</w:t>
            </w:r>
          </w:p>
        </w:tc>
        <w:tc>
          <w:tcPr>
            <w:tcW w:w="8118" w:type="dxa"/>
          </w:tcPr>
          <w:p w:rsidR="00504B00" w:rsidRPr="00A21685" w:rsidRDefault="00504B00" w:rsidP="00C15B54">
            <w:pPr>
              <w:pStyle w:val="NoSpacing"/>
              <w:rPr>
                <w:rFonts w:cstheme="minorHAnsi"/>
                <w:i/>
                <w:sz w:val="24"/>
                <w:szCs w:val="24"/>
                <w:highlight w:val="yellow"/>
              </w:rPr>
            </w:pPr>
            <w:r w:rsidRPr="00A21685">
              <w:rPr>
                <w:rFonts w:cstheme="minorHAnsi"/>
                <w:i/>
                <w:sz w:val="24"/>
                <w:szCs w:val="24"/>
              </w:rPr>
              <w:t>Deepen opportunities for daily health and well-being</w:t>
            </w:r>
          </w:p>
        </w:tc>
      </w:tr>
      <w:tr w:rsidR="00504B00" w:rsidRPr="00A21685" w:rsidTr="00C15B54">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3</w:t>
            </w:r>
          </w:p>
        </w:tc>
        <w:tc>
          <w:tcPr>
            <w:tcW w:w="8118" w:type="dxa"/>
          </w:tcPr>
          <w:p w:rsidR="00504B00" w:rsidRPr="00A21685" w:rsidRDefault="00504B00" w:rsidP="00C15B54">
            <w:pPr>
              <w:pStyle w:val="NoSpacing"/>
              <w:rPr>
                <w:rFonts w:cstheme="minorHAnsi"/>
                <w:i/>
                <w:sz w:val="24"/>
                <w:szCs w:val="24"/>
                <w:highlight w:val="yellow"/>
              </w:rPr>
            </w:pPr>
            <w:r w:rsidRPr="00A21685">
              <w:rPr>
                <w:rFonts w:cstheme="minorHAnsi"/>
                <w:i/>
                <w:sz w:val="24"/>
                <w:szCs w:val="24"/>
              </w:rPr>
              <w:t>Apply approaches and tools for self-care and healing</w:t>
            </w:r>
          </w:p>
        </w:tc>
      </w:tr>
    </w:tbl>
    <w:p w:rsidR="00504B00" w:rsidRPr="00A21685" w:rsidRDefault="00504B00" w:rsidP="00504B00">
      <w:pPr>
        <w:pStyle w:val="NoSpacing"/>
        <w:ind w:left="720"/>
        <w:rPr>
          <w:rFonts w:cstheme="minorHAnsi"/>
          <w:sz w:val="24"/>
          <w:szCs w:val="24"/>
        </w:rPr>
      </w:pPr>
    </w:p>
    <w:p w:rsidR="00504B00" w:rsidRDefault="00504B00" w:rsidP="00504B00">
      <w:pPr>
        <w:pStyle w:val="NoSpacing"/>
        <w:ind w:left="720"/>
        <w:rPr>
          <w:rFonts w:cstheme="minorHAnsi"/>
          <w:b/>
          <w:sz w:val="24"/>
          <w:szCs w:val="24"/>
        </w:rPr>
      </w:pPr>
    </w:p>
    <w:p w:rsidR="00504B00" w:rsidRPr="00A21685" w:rsidRDefault="00504B00" w:rsidP="00504B00">
      <w:pPr>
        <w:pStyle w:val="NoSpacing"/>
        <w:ind w:left="720"/>
        <w:rPr>
          <w:rFonts w:cstheme="minorHAnsi"/>
          <w:sz w:val="24"/>
          <w:szCs w:val="24"/>
        </w:rPr>
      </w:pPr>
      <w:r w:rsidRPr="00A21685">
        <w:rPr>
          <w:rFonts w:cstheme="minorHAnsi"/>
          <w:b/>
          <w:sz w:val="24"/>
          <w:szCs w:val="24"/>
        </w:rPr>
        <w:t>13. Financial Wellness</w:t>
      </w:r>
      <w:r w:rsidRPr="00A21685">
        <w:rPr>
          <w:rFonts w:cstheme="minorHAnsi"/>
          <w:sz w:val="24"/>
          <w:szCs w:val="24"/>
        </w:rPr>
        <w:t>……………………………………………………………………………….......3</w:t>
      </w:r>
      <w:r w:rsidR="006D6615">
        <w:rPr>
          <w:rFonts w:cstheme="minorHAnsi"/>
          <w:sz w:val="24"/>
          <w:szCs w:val="24"/>
        </w:rPr>
        <w:t>cr</w:t>
      </w:r>
    </w:p>
    <w:p w:rsidR="00504B00" w:rsidRPr="00A21685" w:rsidRDefault="00504B00" w:rsidP="00504B00">
      <w:pPr>
        <w:pStyle w:val="NoSpacing"/>
        <w:ind w:left="720"/>
        <w:rPr>
          <w:rFonts w:cstheme="minorHAnsi"/>
          <w:sz w:val="24"/>
          <w:szCs w:val="24"/>
        </w:rPr>
      </w:pPr>
      <w:r w:rsidRPr="00A21685">
        <w:rPr>
          <w:rFonts w:cstheme="minorHAnsi"/>
          <w:sz w:val="24"/>
          <w:szCs w:val="24"/>
        </w:rPr>
        <w:t xml:space="preserve">Students will build skills to develop the ability to make informed financial decisions. </w:t>
      </w:r>
    </w:p>
    <w:p w:rsidR="00504B00" w:rsidRPr="00A21685" w:rsidRDefault="00504B00" w:rsidP="00504B00">
      <w:pPr>
        <w:pStyle w:val="NoSpacing"/>
        <w:ind w:left="720"/>
        <w:rPr>
          <w:rFonts w:cstheme="minorHAnsi"/>
          <w:sz w:val="24"/>
          <w:szCs w:val="24"/>
        </w:rPr>
      </w:pPr>
      <w:r w:rsidRPr="00A21685">
        <w:rPr>
          <w:rFonts w:cstheme="minorHAnsi"/>
          <w:sz w:val="24"/>
          <w:szCs w:val="24"/>
        </w:rPr>
        <w:t xml:space="preserve">All students take WLLS 110: Personal Financial Management </w:t>
      </w:r>
    </w:p>
    <w:tbl>
      <w:tblPr>
        <w:tblStyle w:val="TableGrid"/>
        <w:tblW w:w="0" w:type="auto"/>
        <w:tblLook w:val="04A0" w:firstRow="1" w:lastRow="0" w:firstColumn="1" w:lastColumn="0" w:noHBand="0" w:noVBand="1"/>
      </w:tblPr>
      <w:tblGrid>
        <w:gridCol w:w="2042"/>
        <w:gridCol w:w="7308"/>
      </w:tblGrid>
      <w:tr w:rsidR="00504B00" w:rsidRPr="00A21685" w:rsidTr="00C15B54">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1</w:t>
            </w:r>
          </w:p>
        </w:tc>
        <w:tc>
          <w:tcPr>
            <w:tcW w:w="8118" w:type="dxa"/>
          </w:tcPr>
          <w:p w:rsidR="00504B00" w:rsidRPr="00A21685" w:rsidRDefault="00504B00" w:rsidP="00C15B54">
            <w:pPr>
              <w:pStyle w:val="NoSpacing"/>
              <w:rPr>
                <w:rFonts w:cstheme="minorHAnsi"/>
                <w:i/>
                <w:sz w:val="24"/>
                <w:szCs w:val="24"/>
              </w:rPr>
            </w:pPr>
            <w:r w:rsidRPr="00A21685">
              <w:rPr>
                <w:rFonts w:cstheme="minorHAnsi"/>
                <w:i/>
                <w:sz w:val="24"/>
                <w:szCs w:val="24"/>
              </w:rPr>
              <w:t>Identify, evaluate, and utilize financial information</w:t>
            </w:r>
          </w:p>
        </w:tc>
      </w:tr>
      <w:tr w:rsidR="00504B00" w:rsidRPr="00A21685" w:rsidTr="00C15B54">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2</w:t>
            </w:r>
          </w:p>
        </w:tc>
        <w:tc>
          <w:tcPr>
            <w:tcW w:w="8118" w:type="dxa"/>
          </w:tcPr>
          <w:p w:rsidR="00504B00" w:rsidRPr="00A21685" w:rsidRDefault="00504B00" w:rsidP="00C15B54">
            <w:pPr>
              <w:pStyle w:val="NoSpacing"/>
              <w:rPr>
                <w:rFonts w:cstheme="minorHAnsi"/>
                <w:i/>
                <w:sz w:val="24"/>
                <w:szCs w:val="24"/>
              </w:rPr>
            </w:pPr>
            <w:r w:rsidRPr="00A21685">
              <w:rPr>
                <w:rFonts w:cstheme="minorHAnsi"/>
                <w:i/>
                <w:sz w:val="24"/>
                <w:szCs w:val="24"/>
              </w:rPr>
              <w:t>Consider ethical dimensions associated with financial choices</w:t>
            </w:r>
          </w:p>
        </w:tc>
      </w:tr>
      <w:tr w:rsidR="00504B00" w:rsidRPr="00A21685" w:rsidTr="00C15B54">
        <w:tc>
          <w:tcPr>
            <w:tcW w:w="2178" w:type="dxa"/>
          </w:tcPr>
          <w:p w:rsidR="00504B00" w:rsidRPr="00A21685" w:rsidRDefault="00504B00" w:rsidP="00C15B54">
            <w:pPr>
              <w:pStyle w:val="NoSpacing"/>
              <w:rPr>
                <w:rFonts w:cstheme="minorHAnsi"/>
                <w:i/>
                <w:sz w:val="24"/>
                <w:szCs w:val="24"/>
              </w:rPr>
            </w:pPr>
            <w:r w:rsidRPr="00A21685">
              <w:rPr>
                <w:rFonts w:cstheme="minorHAnsi"/>
                <w:i/>
                <w:sz w:val="24"/>
                <w:szCs w:val="24"/>
              </w:rPr>
              <w:t>Learning Goal 3</w:t>
            </w:r>
          </w:p>
        </w:tc>
        <w:tc>
          <w:tcPr>
            <w:tcW w:w="8118" w:type="dxa"/>
          </w:tcPr>
          <w:p w:rsidR="00504B00" w:rsidRPr="00A21685" w:rsidRDefault="00504B00" w:rsidP="00C15B54">
            <w:pPr>
              <w:pStyle w:val="NoSpacing"/>
              <w:rPr>
                <w:rFonts w:cstheme="minorHAnsi"/>
                <w:i/>
                <w:sz w:val="24"/>
                <w:szCs w:val="24"/>
              </w:rPr>
            </w:pPr>
            <w:r w:rsidRPr="00A21685">
              <w:rPr>
                <w:rFonts w:cstheme="minorHAnsi"/>
                <w:i/>
                <w:sz w:val="24"/>
                <w:szCs w:val="24"/>
              </w:rPr>
              <w:t xml:space="preserve">Demonstrate reasoning around financial choices </w:t>
            </w:r>
          </w:p>
        </w:tc>
      </w:tr>
    </w:tbl>
    <w:p w:rsidR="00504B00" w:rsidRDefault="00504B00" w:rsidP="00504B00">
      <w:pPr>
        <w:pStyle w:val="NoSpacing"/>
        <w:rPr>
          <w:rFonts w:cstheme="minorHAnsi"/>
          <w:b/>
          <w:sz w:val="24"/>
          <w:szCs w:val="24"/>
        </w:rPr>
      </w:pPr>
    </w:p>
    <w:p w:rsidR="00504B00" w:rsidRDefault="00504B00" w:rsidP="00504B00">
      <w:pPr>
        <w:pStyle w:val="NoSpacing"/>
        <w:rPr>
          <w:rFonts w:cstheme="minorHAnsi"/>
          <w:b/>
          <w:sz w:val="24"/>
          <w:szCs w:val="24"/>
        </w:rPr>
      </w:pPr>
    </w:p>
    <w:p w:rsidR="00504B00" w:rsidRPr="00504B00" w:rsidRDefault="00504B00" w:rsidP="00504B00">
      <w:pPr>
        <w:pStyle w:val="NoSpacing"/>
        <w:rPr>
          <w:rFonts w:cstheme="minorHAnsi"/>
          <w:b/>
          <w:sz w:val="24"/>
          <w:szCs w:val="24"/>
          <w:u w:val="single"/>
        </w:rPr>
      </w:pPr>
      <w:r w:rsidRPr="00504B00">
        <w:rPr>
          <w:rFonts w:cstheme="minorHAnsi"/>
          <w:b/>
          <w:sz w:val="24"/>
          <w:szCs w:val="24"/>
          <w:u w:val="single"/>
        </w:rPr>
        <w:t>3. Learning objectives</w:t>
      </w:r>
    </w:p>
    <w:p w:rsidR="00106E47" w:rsidRDefault="0030323E">
      <w:pPr>
        <w:rPr>
          <w:rFonts w:cstheme="minorHAnsi"/>
          <w:sz w:val="24"/>
          <w:szCs w:val="24"/>
        </w:rPr>
      </w:pPr>
      <w:r>
        <w:rPr>
          <w:rFonts w:cstheme="minorHAnsi"/>
          <w:sz w:val="24"/>
          <w:szCs w:val="24"/>
        </w:rPr>
        <w:tab/>
        <w:t>Learning objectives are on a course by course basis</w:t>
      </w:r>
      <w:r w:rsidR="006D6615">
        <w:rPr>
          <w:rFonts w:cstheme="minorHAnsi"/>
          <w:sz w:val="24"/>
          <w:szCs w:val="24"/>
        </w:rPr>
        <w:t xml:space="preserve"> and are written by the Faculty teaching the course</w:t>
      </w:r>
      <w:r w:rsidR="00C31175">
        <w:rPr>
          <w:rFonts w:cstheme="minorHAnsi"/>
          <w:sz w:val="24"/>
          <w:szCs w:val="24"/>
        </w:rPr>
        <w:t xml:space="preserve">. At the end of each semester Faculty that teach courses in the General Education program submit a form </w:t>
      </w:r>
      <w:r w:rsidR="00494919">
        <w:rPr>
          <w:rFonts w:cstheme="minorHAnsi"/>
          <w:sz w:val="24"/>
          <w:szCs w:val="24"/>
        </w:rPr>
        <w:t xml:space="preserve">to the General Education Coordinator </w:t>
      </w:r>
      <w:r w:rsidR="00C31175">
        <w:rPr>
          <w:rFonts w:cstheme="minorHAnsi"/>
          <w:sz w:val="24"/>
          <w:szCs w:val="24"/>
        </w:rPr>
        <w:t>that includes which learning objectives they evaluated in their course. These are stored on the Globe under the General Education tab (hopefully…)</w:t>
      </w:r>
    </w:p>
    <w:p w:rsidR="0030323E" w:rsidRPr="0030323E" w:rsidRDefault="0030323E" w:rsidP="0030323E">
      <w:pPr>
        <w:pStyle w:val="NoSpacing"/>
        <w:rPr>
          <w:b/>
          <w:sz w:val="24"/>
          <w:szCs w:val="24"/>
          <w:u w:val="single"/>
        </w:rPr>
      </w:pPr>
      <w:r w:rsidRPr="0030323E">
        <w:rPr>
          <w:b/>
          <w:sz w:val="24"/>
          <w:szCs w:val="24"/>
          <w:u w:val="single"/>
        </w:rPr>
        <w:t>4.  Measurable Learning Outcomes</w:t>
      </w:r>
    </w:p>
    <w:p w:rsidR="00C31175" w:rsidRDefault="0030323E" w:rsidP="00C31175">
      <w:pPr>
        <w:rPr>
          <w:rFonts w:cstheme="minorHAnsi"/>
          <w:sz w:val="24"/>
          <w:szCs w:val="24"/>
        </w:rPr>
      </w:pPr>
      <w:r>
        <w:tab/>
      </w:r>
      <w:r w:rsidR="00C31175">
        <w:rPr>
          <w:rFonts w:cstheme="minorHAnsi"/>
          <w:sz w:val="24"/>
          <w:szCs w:val="24"/>
        </w:rPr>
        <w:t>Learning o</w:t>
      </w:r>
      <w:r w:rsidR="00C31175">
        <w:rPr>
          <w:rFonts w:cstheme="minorHAnsi"/>
          <w:sz w:val="24"/>
          <w:szCs w:val="24"/>
        </w:rPr>
        <w:t xml:space="preserve">utcomes </w:t>
      </w:r>
      <w:r w:rsidR="00C31175">
        <w:rPr>
          <w:rFonts w:cstheme="minorHAnsi"/>
          <w:sz w:val="24"/>
          <w:szCs w:val="24"/>
        </w:rPr>
        <w:t>are</w:t>
      </w:r>
      <w:r w:rsidR="00C31175">
        <w:rPr>
          <w:rFonts w:cstheme="minorHAnsi"/>
          <w:sz w:val="24"/>
          <w:szCs w:val="24"/>
        </w:rPr>
        <w:t xml:space="preserve"> evaluated o</w:t>
      </w:r>
      <w:r w:rsidR="00C31175">
        <w:rPr>
          <w:rFonts w:cstheme="minorHAnsi"/>
          <w:sz w:val="24"/>
          <w:szCs w:val="24"/>
        </w:rPr>
        <w:t>n a course by course basis</w:t>
      </w:r>
      <w:r w:rsidR="00C31175">
        <w:rPr>
          <w:rFonts w:cstheme="minorHAnsi"/>
          <w:sz w:val="24"/>
          <w:szCs w:val="24"/>
        </w:rPr>
        <w:t xml:space="preserve"> by each individual faculty member</w:t>
      </w:r>
      <w:r w:rsidR="00C31175">
        <w:rPr>
          <w:rFonts w:cstheme="minorHAnsi"/>
          <w:sz w:val="24"/>
          <w:szCs w:val="24"/>
        </w:rPr>
        <w:t xml:space="preserve">. At the end of each semester Faculty that teach courses in the General Education program submit a form that includes </w:t>
      </w:r>
      <w:r w:rsidR="00C31175">
        <w:rPr>
          <w:rFonts w:cstheme="minorHAnsi"/>
          <w:sz w:val="24"/>
          <w:szCs w:val="24"/>
        </w:rPr>
        <w:t xml:space="preserve">the measurable learning outcomes that </w:t>
      </w:r>
      <w:r w:rsidR="00C31175">
        <w:rPr>
          <w:rFonts w:cstheme="minorHAnsi"/>
          <w:sz w:val="24"/>
          <w:szCs w:val="24"/>
        </w:rPr>
        <w:t>they evaluated in their course</w:t>
      </w:r>
      <w:r w:rsidR="00C31175">
        <w:rPr>
          <w:rFonts w:cstheme="minorHAnsi"/>
          <w:sz w:val="24"/>
          <w:szCs w:val="24"/>
        </w:rPr>
        <w:t>, the assignments that were evaluated, and the rubric that was used to determine whether those outcomes were met by the students</w:t>
      </w:r>
      <w:r w:rsidR="00C31175">
        <w:rPr>
          <w:rFonts w:cstheme="minorHAnsi"/>
          <w:sz w:val="24"/>
          <w:szCs w:val="24"/>
        </w:rPr>
        <w:t xml:space="preserve">. These </w:t>
      </w:r>
      <w:r w:rsidR="00C31175">
        <w:rPr>
          <w:rFonts w:cstheme="minorHAnsi"/>
          <w:sz w:val="24"/>
          <w:szCs w:val="24"/>
        </w:rPr>
        <w:t xml:space="preserve">forms </w:t>
      </w:r>
      <w:r w:rsidR="00C31175">
        <w:rPr>
          <w:rFonts w:cstheme="minorHAnsi"/>
          <w:sz w:val="24"/>
          <w:szCs w:val="24"/>
        </w:rPr>
        <w:t>are stored on the Globe under the General Education tab</w:t>
      </w:r>
      <w:r w:rsidR="00C31175">
        <w:rPr>
          <w:rFonts w:cstheme="minorHAnsi"/>
          <w:sz w:val="24"/>
          <w:szCs w:val="24"/>
        </w:rPr>
        <w:t>.</w:t>
      </w:r>
    </w:p>
    <w:p w:rsidR="00C31175" w:rsidRPr="00C31175" w:rsidRDefault="0030323E" w:rsidP="00C31175">
      <w:pPr>
        <w:pStyle w:val="NoSpacing"/>
        <w:rPr>
          <w:b/>
          <w:sz w:val="24"/>
          <w:szCs w:val="24"/>
          <w:u w:val="single"/>
        </w:rPr>
      </w:pPr>
      <w:r w:rsidRPr="00C31175">
        <w:rPr>
          <w:b/>
          <w:sz w:val="24"/>
          <w:szCs w:val="24"/>
          <w:u w:val="single"/>
        </w:rPr>
        <w:t>5. Means of assessment of outcomes</w:t>
      </w:r>
    </w:p>
    <w:p w:rsidR="0030323E" w:rsidRDefault="0030323E" w:rsidP="00C31175">
      <w:pPr>
        <w:pStyle w:val="NoSpacing"/>
        <w:rPr>
          <w:sz w:val="24"/>
          <w:szCs w:val="24"/>
        </w:rPr>
      </w:pPr>
      <w:r w:rsidRPr="00C31175">
        <w:rPr>
          <w:sz w:val="24"/>
          <w:szCs w:val="24"/>
        </w:rPr>
        <w:t>Each course is using its own rubric to evaluate measurable learning outcomes</w:t>
      </w:r>
      <w:r w:rsidR="006D6615">
        <w:rPr>
          <w:sz w:val="24"/>
          <w:szCs w:val="24"/>
        </w:rPr>
        <w:t>;</w:t>
      </w:r>
      <w:r w:rsidR="00EB4001" w:rsidRPr="00C31175">
        <w:rPr>
          <w:sz w:val="24"/>
          <w:szCs w:val="24"/>
        </w:rPr>
        <w:t xml:space="preserve"> however, we as a faculty</w:t>
      </w:r>
      <w:r w:rsidR="006D6615">
        <w:rPr>
          <w:sz w:val="24"/>
          <w:szCs w:val="24"/>
        </w:rPr>
        <w:t>,</w:t>
      </w:r>
      <w:r w:rsidR="00EB4001" w:rsidRPr="00C31175">
        <w:rPr>
          <w:sz w:val="24"/>
          <w:szCs w:val="24"/>
        </w:rPr>
        <w:t xml:space="preserve"> agreed that </w:t>
      </w:r>
      <w:r w:rsidR="00172623">
        <w:rPr>
          <w:sz w:val="24"/>
          <w:szCs w:val="24"/>
        </w:rPr>
        <w:t xml:space="preserve">a </w:t>
      </w:r>
      <w:r w:rsidR="00EB4001" w:rsidRPr="00C31175">
        <w:rPr>
          <w:sz w:val="24"/>
          <w:szCs w:val="24"/>
        </w:rPr>
        <w:t xml:space="preserve">70% student success </w:t>
      </w:r>
      <w:r w:rsidR="007233E8">
        <w:rPr>
          <w:sz w:val="24"/>
          <w:szCs w:val="24"/>
        </w:rPr>
        <w:t xml:space="preserve">rate </w:t>
      </w:r>
      <w:r w:rsidR="00EB4001" w:rsidRPr="00C31175">
        <w:rPr>
          <w:sz w:val="24"/>
          <w:szCs w:val="24"/>
        </w:rPr>
        <w:t>will demonstrate that the outcome has been met</w:t>
      </w:r>
      <w:r w:rsidRPr="00C31175">
        <w:rPr>
          <w:sz w:val="24"/>
          <w:szCs w:val="24"/>
        </w:rPr>
        <w:t>.</w:t>
      </w:r>
    </w:p>
    <w:p w:rsidR="00F8529D" w:rsidRDefault="00F8529D" w:rsidP="00C31175">
      <w:pPr>
        <w:pStyle w:val="NoSpacing"/>
        <w:rPr>
          <w:sz w:val="24"/>
          <w:szCs w:val="24"/>
        </w:rPr>
      </w:pPr>
    </w:p>
    <w:p w:rsidR="00F8529D" w:rsidRDefault="00F8529D" w:rsidP="00C31175">
      <w:pPr>
        <w:pStyle w:val="NoSpacing"/>
        <w:rPr>
          <w:b/>
          <w:sz w:val="24"/>
          <w:szCs w:val="24"/>
          <w:u w:val="single"/>
        </w:rPr>
      </w:pPr>
      <w:r w:rsidRPr="00F8529D">
        <w:rPr>
          <w:b/>
          <w:sz w:val="24"/>
          <w:szCs w:val="24"/>
          <w:u w:val="single"/>
        </w:rPr>
        <w:t>6. Curriculum Map</w:t>
      </w:r>
    </w:p>
    <w:p w:rsidR="00F8529D" w:rsidRPr="00F8529D" w:rsidRDefault="00F8529D" w:rsidP="00C31175">
      <w:pPr>
        <w:pStyle w:val="NoSpacing"/>
        <w:rPr>
          <w:sz w:val="24"/>
          <w:szCs w:val="24"/>
        </w:rPr>
      </w:pPr>
      <w:r>
        <w:rPr>
          <w:sz w:val="24"/>
          <w:szCs w:val="24"/>
        </w:rPr>
        <w:t>A Curriculum Map of the courses that are currently in the General Education program and their alignment with the program and College</w:t>
      </w:r>
      <w:r w:rsidR="00172623">
        <w:rPr>
          <w:sz w:val="24"/>
          <w:szCs w:val="24"/>
        </w:rPr>
        <w:t>’</w:t>
      </w:r>
      <w:r>
        <w:rPr>
          <w:sz w:val="24"/>
          <w:szCs w:val="24"/>
        </w:rPr>
        <w:t>s student learning goals is included as the attached Excel file.</w:t>
      </w:r>
    </w:p>
    <w:p w:rsidR="00C31175" w:rsidRPr="00C31175" w:rsidRDefault="00C31175" w:rsidP="00C31175">
      <w:pPr>
        <w:pStyle w:val="NoSpacing"/>
        <w:rPr>
          <w:sz w:val="24"/>
          <w:szCs w:val="24"/>
        </w:rPr>
      </w:pPr>
    </w:p>
    <w:p w:rsidR="0030323E" w:rsidRPr="0030323E" w:rsidRDefault="00F8529D" w:rsidP="0030323E">
      <w:pPr>
        <w:pStyle w:val="NoSpacing"/>
        <w:rPr>
          <w:b/>
          <w:sz w:val="24"/>
          <w:szCs w:val="24"/>
          <w:u w:val="single"/>
        </w:rPr>
      </w:pPr>
      <w:r>
        <w:rPr>
          <w:b/>
          <w:sz w:val="24"/>
          <w:szCs w:val="24"/>
          <w:u w:val="single"/>
        </w:rPr>
        <w:t>7</w:t>
      </w:r>
      <w:r w:rsidR="0030323E" w:rsidRPr="0030323E">
        <w:rPr>
          <w:b/>
          <w:sz w:val="24"/>
          <w:szCs w:val="24"/>
          <w:u w:val="single"/>
        </w:rPr>
        <w:t>. How assessment data will be utilized</w:t>
      </w:r>
    </w:p>
    <w:p w:rsidR="0030323E" w:rsidRPr="00F8529D" w:rsidRDefault="00F8529D" w:rsidP="0030323E">
      <w:pPr>
        <w:pStyle w:val="NoSpacing"/>
        <w:rPr>
          <w:sz w:val="24"/>
          <w:szCs w:val="24"/>
        </w:rPr>
      </w:pPr>
      <w:r w:rsidRPr="00F8529D">
        <w:rPr>
          <w:sz w:val="24"/>
          <w:szCs w:val="24"/>
        </w:rPr>
        <w:t xml:space="preserve">In the first </w:t>
      </w:r>
      <w:r>
        <w:rPr>
          <w:sz w:val="24"/>
          <w:szCs w:val="24"/>
        </w:rPr>
        <w:t xml:space="preserve">year of the General Education curriculum there were some successes and </w:t>
      </w:r>
      <w:r w:rsidR="006D6615">
        <w:rPr>
          <w:sz w:val="24"/>
          <w:szCs w:val="24"/>
        </w:rPr>
        <w:t xml:space="preserve">some </w:t>
      </w:r>
      <w:r>
        <w:rPr>
          <w:sz w:val="24"/>
          <w:szCs w:val="24"/>
        </w:rPr>
        <w:t xml:space="preserve">failures. For the most part, full time Faculty participated in assessing their courses, with </w:t>
      </w:r>
      <w:r>
        <w:rPr>
          <w:sz w:val="24"/>
          <w:szCs w:val="24"/>
        </w:rPr>
        <w:lastRenderedPageBreak/>
        <w:t xml:space="preserve">information submitted for </w:t>
      </w:r>
      <w:r w:rsidR="006D6615">
        <w:rPr>
          <w:sz w:val="24"/>
          <w:szCs w:val="24"/>
        </w:rPr>
        <w:t>58% of the Gen Ed (</w:t>
      </w:r>
      <w:r>
        <w:rPr>
          <w:sz w:val="24"/>
          <w:szCs w:val="24"/>
        </w:rPr>
        <w:t>57 out of 99</w:t>
      </w:r>
      <w:r w:rsidR="006D6615">
        <w:rPr>
          <w:sz w:val="24"/>
          <w:szCs w:val="24"/>
        </w:rPr>
        <w:t>)</w:t>
      </w:r>
      <w:r>
        <w:rPr>
          <w:sz w:val="24"/>
          <w:szCs w:val="24"/>
        </w:rPr>
        <w:t xml:space="preserve"> courses taught this year. </w:t>
      </w:r>
      <w:r w:rsidR="006D6615">
        <w:rPr>
          <w:sz w:val="24"/>
          <w:szCs w:val="24"/>
        </w:rPr>
        <w:t>(</w:t>
      </w:r>
      <w:r>
        <w:rPr>
          <w:sz w:val="24"/>
          <w:szCs w:val="24"/>
        </w:rPr>
        <w:t>That number is a little in</w:t>
      </w:r>
      <w:r w:rsidR="006D6615">
        <w:rPr>
          <w:sz w:val="24"/>
          <w:szCs w:val="24"/>
        </w:rPr>
        <w:t>flated</w:t>
      </w:r>
      <w:r>
        <w:rPr>
          <w:sz w:val="24"/>
          <w:szCs w:val="24"/>
        </w:rPr>
        <w:t xml:space="preserve">, because I counted all the WLLS 100, Internships, and PE courses as </w:t>
      </w:r>
      <w:r w:rsidR="00C05737">
        <w:rPr>
          <w:sz w:val="24"/>
          <w:szCs w:val="24"/>
        </w:rPr>
        <w:t xml:space="preserve">each counting as </w:t>
      </w:r>
      <w:r>
        <w:rPr>
          <w:sz w:val="24"/>
          <w:szCs w:val="24"/>
        </w:rPr>
        <w:t>a single course</w:t>
      </w:r>
      <w:r w:rsidR="00C05737">
        <w:rPr>
          <w:sz w:val="24"/>
          <w:szCs w:val="24"/>
        </w:rPr>
        <w:t xml:space="preserve"> within its category</w:t>
      </w:r>
      <w:r>
        <w:rPr>
          <w:sz w:val="24"/>
          <w:szCs w:val="24"/>
        </w:rPr>
        <w:t>.</w:t>
      </w:r>
      <w:r w:rsidR="006D6615">
        <w:rPr>
          <w:sz w:val="24"/>
          <w:szCs w:val="24"/>
        </w:rPr>
        <w:t>)</w:t>
      </w:r>
      <w:r>
        <w:rPr>
          <w:sz w:val="24"/>
          <w:szCs w:val="24"/>
        </w:rPr>
        <w:t xml:space="preserve"> One thing that should be improved for the next year is getting the adjunct and part-time faculty to participate as well. Also, there was some confusion about which course Learning Goals should be evaluated. Some Faculty explicitly included the General Education learning goals on their syllabus and in their assignments, while others just assumed what they were doing met the Gen Ed goals. Also, we should determine if every course in the Gen Ed program should evaluate all 3 learning goals in the course or if they can evaluate only one. </w:t>
      </w:r>
      <w:r w:rsidR="00C05737">
        <w:rPr>
          <w:sz w:val="24"/>
          <w:szCs w:val="24"/>
        </w:rPr>
        <w:t>Finally, some Faculty only qualitatively assessed whether their learning goals were met. In the future I will hold a workshop to help those Faculty that were confused determine how to create a rubric and evaluate student learning in their courses.</w:t>
      </w:r>
    </w:p>
    <w:p w:rsidR="0030323E" w:rsidRPr="0030323E" w:rsidRDefault="0030323E" w:rsidP="0030323E"/>
    <w:p w:rsidR="0030323E" w:rsidRPr="0030323E" w:rsidRDefault="0030323E" w:rsidP="0030323E">
      <w:pPr>
        <w:pStyle w:val="NoSpacing"/>
      </w:pPr>
      <w:r>
        <w:tab/>
      </w:r>
    </w:p>
    <w:p w:rsidR="0030323E" w:rsidRDefault="0030323E" w:rsidP="0030323E">
      <w:pPr>
        <w:rPr>
          <w:rFonts w:cstheme="minorHAnsi"/>
          <w:sz w:val="24"/>
          <w:szCs w:val="24"/>
        </w:rPr>
      </w:pPr>
    </w:p>
    <w:p w:rsidR="0030323E" w:rsidRDefault="0030323E" w:rsidP="0030323E">
      <w:pPr>
        <w:rPr>
          <w:rFonts w:cstheme="minorHAnsi"/>
          <w:sz w:val="24"/>
          <w:szCs w:val="24"/>
        </w:rPr>
      </w:pPr>
    </w:p>
    <w:p w:rsidR="0030323E" w:rsidRPr="0030323E" w:rsidRDefault="0030323E" w:rsidP="0030323E">
      <w:pPr>
        <w:rPr>
          <w:rFonts w:cstheme="minorHAnsi"/>
          <w:sz w:val="24"/>
          <w:szCs w:val="24"/>
        </w:rPr>
      </w:pPr>
    </w:p>
    <w:p w:rsidR="0030323E" w:rsidRDefault="0030323E" w:rsidP="0030323E">
      <w:pPr>
        <w:pStyle w:val="NoSpacing"/>
      </w:pPr>
    </w:p>
    <w:p w:rsidR="0030323E" w:rsidRPr="0030323E" w:rsidRDefault="0030323E" w:rsidP="0030323E">
      <w:pPr>
        <w:rPr>
          <w:rFonts w:cstheme="minorHAnsi"/>
          <w:b/>
          <w:sz w:val="24"/>
          <w:szCs w:val="24"/>
        </w:rPr>
      </w:pPr>
    </w:p>
    <w:p w:rsidR="0030323E" w:rsidRPr="0030323E" w:rsidRDefault="0030323E" w:rsidP="0030323E">
      <w:pPr>
        <w:rPr>
          <w:rFonts w:cstheme="minorHAnsi"/>
        </w:rPr>
      </w:pPr>
      <w:bookmarkStart w:id="0" w:name="_GoBack"/>
      <w:bookmarkEnd w:id="0"/>
    </w:p>
    <w:sectPr w:rsidR="0030323E" w:rsidRPr="00303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17BFC"/>
    <w:multiLevelType w:val="hybridMultilevel"/>
    <w:tmpl w:val="C8F275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00"/>
    <w:rsid w:val="00106E47"/>
    <w:rsid w:val="00172623"/>
    <w:rsid w:val="0030323E"/>
    <w:rsid w:val="00494919"/>
    <w:rsid w:val="00504B00"/>
    <w:rsid w:val="006D6615"/>
    <w:rsid w:val="007233E8"/>
    <w:rsid w:val="0092386B"/>
    <w:rsid w:val="00C05737"/>
    <w:rsid w:val="00C31175"/>
    <w:rsid w:val="00D873FC"/>
    <w:rsid w:val="00EB4001"/>
    <w:rsid w:val="00F8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8898"/>
  <w15:chartTrackingRefBased/>
  <w15:docId w15:val="{9F80EB0E-E8F9-4F6C-B952-915A4181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B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B00"/>
    <w:pPr>
      <w:spacing w:after="0" w:line="240" w:lineRule="auto"/>
    </w:pPr>
  </w:style>
  <w:style w:type="table" w:styleId="TableGrid">
    <w:name w:val="Table Grid"/>
    <w:basedOn w:val="TableNormal"/>
    <w:uiPriority w:val="59"/>
    <w:rsid w:val="00504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Wells College</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Schnurr</dc:creator>
  <cp:keywords/>
  <dc:description/>
  <cp:lastModifiedBy>Jaclyn Schnurr</cp:lastModifiedBy>
  <cp:revision>4</cp:revision>
  <dcterms:created xsi:type="dcterms:W3CDTF">2019-05-29T14:53:00Z</dcterms:created>
  <dcterms:modified xsi:type="dcterms:W3CDTF">2019-05-29T17:26:00Z</dcterms:modified>
</cp:coreProperties>
</file>