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940D2" w14:textId="77777777" w:rsidR="00834DFB" w:rsidRPr="0062099C" w:rsidRDefault="00834DFB" w:rsidP="00834DFB">
      <w:pPr>
        <w:jc w:val="center"/>
        <w:rPr>
          <w:b/>
        </w:rPr>
      </w:pPr>
      <w:r w:rsidRPr="0062099C">
        <w:rPr>
          <w:b/>
        </w:rPr>
        <w:t>Psychology Major Assessment Report</w:t>
      </w:r>
    </w:p>
    <w:p w14:paraId="38D7E219" w14:textId="3C75F588" w:rsidR="00834DFB" w:rsidRPr="0062099C" w:rsidRDefault="00834DFB" w:rsidP="00834DFB">
      <w:pPr>
        <w:jc w:val="center"/>
        <w:rPr>
          <w:b/>
        </w:rPr>
      </w:pPr>
      <w:r w:rsidRPr="0062099C">
        <w:rPr>
          <w:b/>
        </w:rPr>
        <w:t>May, 2019</w:t>
      </w:r>
    </w:p>
    <w:p w14:paraId="08E270BF" w14:textId="77777777" w:rsidR="00834DFB" w:rsidRPr="0062099C" w:rsidRDefault="00834DFB" w:rsidP="00834DFB">
      <w:pPr>
        <w:rPr>
          <w:b/>
        </w:rPr>
      </w:pPr>
    </w:p>
    <w:p w14:paraId="3EF309F0" w14:textId="2F5EB635" w:rsidR="00593F76" w:rsidRPr="0062099C" w:rsidRDefault="00022EE2" w:rsidP="00022EE2">
      <w:pPr>
        <w:rPr>
          <w:b/>
        </w:rPr>
      </w:pPr>
      <w:r w:rsidRPr="0062099C">
        <w:rPr>
          <w:b/>
        </w:rPr>
        <w:t xml:space="preserve">I. </w:t>
      </w:r>
      <w:r w:rsidR="00834DFB" w:rsidRPr="0062099C">
        <w:rPr>
          <w:b/>
        </w:rPr>
        <w:t xml:space="preserve">Program Assessment Meetings </w:t>
      </w:r>
    </w:p>
    <w:p w14:paraId="4E1B6722" w14:textId="77777777" w:rsidR="00593F76" w:rsidRPr="0062099C" w:rsidRDefault="00593F76" w:rsidP="00593F76">
      <w:pPr>
        <w:pStyle w:val="ListParagraph"/>
        <w:ind w:left="1080"/>
        <w:rPr>
          <w:rFonts w:ascii="Times New Roman" w:eastAsia="Times New Roman" w:hAnsi="Times New Roman" w:cs="Times New Roman"/>
        </w:rPr>
      </w:pPr>
    </w:p>
    <w:p w14:paraId="5FB81711" w14:textId="75ECB58B" w:rsidR="00834DFB" w:rsidRPr="0062099C" w:rsidRDefault="00834DFB" w:rsidP="00432BD4">
      <w:pPr>
        <w:ind w:firstLine="720"/>
      </w:pPr>
      <w:r w:rsidRPr="0062099C">
        <w:t>Wednesday, November 28, 1:30-2:30</w:t>
      </w:r>
      <w:r w:rsidR="00593F76" w:rsidRPr="0062099C">
        <w:t>,</w:t>
      </w:r>
      <w:r w:rsidRPr="0062099C">
        <w:t xml:space="preserve"> (Present: Profs. Gagnon</w:t>
      </w:r>
      <w:r w:rsidR="00593F76" w:rsidRPr="0062099C">
        <w:t xml:space="preserve"> &amp;</w:t>
      </w:r>
      <w:r w:rsidRPr="0062099C">
        <w:t xml:space="preserve"> Markowitz)</w:t>
      </w:r>
      <w:r w:rsidR="00593F76" w:rsidRPr="0062099C">
        <w:t>.</w:t>
      </w:r>
      <w:r w:rsidRPr="0062099C">
        <w:t xml:space="preserve"> We met for approximately an hour to discuss the goals we set for this academic year and the goals we plan to set for 201</w:t>
      </w:r>
      <w:r w:rsidR="00593F76" w:rsidRPr="0062099C">
        <w:t>9</w:t>
      </w:r>
      <w:r w:rsidRPr="0062099C">
        <w:t>-</w:t>
      </w:r>
      <w:r w:rsidR="00593F76" w:rsidRPr="0062099C">
        <w:t xml:space="preserve">20, particularly in light of Professor </w:t>
      </w:r>
      <w:proofErr w:type="spellStart"/>
      <w:r w:rsidR="00593F76" w:rsidRPr="0062099C">
        <w:t>Morfei’s</w:t>
      </w:r>
      <w:proofErr w:type="spellEnd"/>
      <w:r w:rsidR="00593F76" w:rsidRPr="0062099C">
        <w:t xml:space="preserve"> retirement scheduled for end of academic year 2018-2019</w:t>
      </w:r>
      <w:r w:rsidRPr="0062099C">
        <w:t xml:space="preserve">. </w:t>
      </w:r>
    </w:p>
    <w:p w14:paraId="14FD861E" w14:textId="77777777" w:rsidR="00593F76" w:rsidRPr="0062099C" w:rsidRDefault="00593F76" w:rsidP="00593F76">
      <w:pPr>
        <w:pStyle w:val="ListParagraph"/>
        <w:ind w:left="1080"/>
        <w:rPr>
          <w:rFonts w:ascii="Times New Roman" w:eastAsia="Times New Roman" w:hAnsi="Times New Roman" w:cs="Times New Roman"/>
        </w:rPr>
      </w:pPr>
    </w:p>
    <w:p w14:paraId="72B60377" w14:textId="1EE3EFBA" w:rsidR="00834DFB" w:rsidRPr="0062099C" w:rsidRDefault="00834DFB" w:rsidP="00432BD4">
      <w:pPr>
        <w:ind w:firstLine="720"/>
      </w:pPr>
      <w:r w:rsidRPr="0062099C">
        <w:t>Wednesday, February 6, 1:30-2:30</w:t>
      </w:r>
      <w:r w:rsidR="00593F76" w:rsidRPr="0062099C">
        <w:t xml:space="preserve">, (Present: Profs. Gagnon, Markowitz, &amp; </w:t>
      </w:r>
      <w:proofErr w:type="spellStart"/>
      <w:r w:rsidR="00593F76" w:rsidRPr="0062099C">
        <w:t>Morfei</w:t>
      </w:r>
      <w:proofErr w:type="spellEnd"/>
      <w:r w:rsidR="00593F76" w:rsidRPr="0062099C">
        <w:t xml:space="preserve">). We met for approximately one hour to discuss how PSY 403 Senior Seminar in Psychology went this fall and to plan the senior </w:t>
      </w:r>
      <w:r w:rsidR="0054126F" w:rsidRPr="0062099C">
        <w:t>thesis poster session (part of senior comprehensive exam) scheduled for April</w:t>
      </w:r>
      <w:r w:rsidR="00593F76" w:rsidRPr="0062099C">
        <w:t>.</w:t>
      </w:r>
    </w:p>
    <w:p w14:paraId="5B705F35" w14:textId="01014B66" w:rsidR="00834DFB" w:rsidRPr="0062099C" w:rsidRDefault="00834DFB" w:rsidP="00834DFB">
      <w:pPr>
        <w:pStyle w:val="ListParagraph"/>
        <w:ind w:left="1080"/>
        <w:rPr>
          <w:rFonts w:ascii="Times New Roman" w:eastAsia="Times New Roman" w:hAnsi="Times New Roman" w:cs="Times New Roman"/>
        </w:rPr>
      </w:pPr>
    </w:p>
    <w:p w14:paraId="29B6450C" w14:textId="33916F39" w:rsidR="00834DFB" w:rsidRPr="0062099C" w:rsidRDefault="00834DFB" w:rsidP="00432BD4">
      <w:pPr>
        <w:ind w:firstLine="720"/>
      </w:pPr>
      <w:r w:rsidRPr="0062099C">
        <w:t>Friday, April 5, 9-10</w:t>
      </w:r>
      <w:r w:rsidR="00593F76" w:rsidRPr="0062099C">
        <w:t xml:space="preserve">, (Present: Profs. Gagnon, Markowitz, &amp; </w:t>
      </w:r>
      <w:proofErr w:type="spellStart"/>
      <w:r w:rsidR="00593F76" w:rsidRPr="0062099C">
        <w:t>Morfei</w:t>
      </w:r>
      <w:proofErr w:type="spellEnd"/>
      <w:r w:rsidR="00593F76" w:rsidRPr="0062099C">
        <w:t>). We met for approx</w:t>
      </w:r>
      <w:r w:rsidR="0054126F" w:rsidRPr="0062099C">
        <w:t xml:space="preserve">imately one hour to discuss </w:t>
      </w:r>
      <w:r w:rsidR="00593F76" w:rsidRPr="0062099C">
        <w:t xml:space="preserve">progress on our goals for this year, as well as determine our annual </w:t>
      </w:r>
      <w:r w:rsidR="0054126F" w:rsidRPr="0062099C">
        <w:t>psychology prize w</w:t>
      </w:r>
      <w:r w:rsidR="00593F76" w:rsidRPr="0062099C">
        <w:t>inners.</w:t>
      </w:r>
    </w:p>
    <w:p w14:paraId="449FCAF9" w14:textId="413A8BD9" w:rsidR="00834DFB" w:rsidRPr="0062099C" w:rsidRDefault="00834DFB" w:rsidP="00834DFB">
      <w:pPr>
        <w:pStyle w:val="ListParagraph"/>
        <w:ind w:left="1080"/>
        <w:rPr>
          <w:rFonts w:ascii="Times New Roman" w:eastAsia="Times New Roman" w:hAnsi="Times New Roman" w:cs="Times New Roman"/>
        </w:rPr>
      </w:pPr>
    </w:p>
    <w:p w14:paraId="7D9411BE" w14:textId="1FB2D343" w:rsidR="00593F76" w:rsidRPr="0062099C" w:rsidRDefault="00834DFB" w:rsidP="00432BD4">
      <w:pPr>
        <w:ind w:firstLine="720"/>
      </w:pPr>
      <w:r w:rsidRPr="0062099C">
        <w:t>Wednesday, May 8, 11-12</w:t>
      </w:r>
      <w:r w:rsidR="00593F76" w:rsidRPr="0062099C">
        <w:t xml:space="preserve">, (Present: Profs. Gagnon, Markowitz, &amp; </w:t>
      </w:r>
      <w:proofErr w:type="spellStart"/>
      <w:r w:rsidR="00593F76" w:rsidRPr="0062099C">
        <w:t>Morfei</w:t>
      </w:r>
      <w:proofErr w:type="spellEnd"/>
      <w:r w:rsidR="00593F76" w:rsidRPr="0062099C">
        <w:t xml:space="preserve">). We met for approximately one hour to discuss our goals for next </w:t>
      </w:r>
      <w:r w:rsidR="0054126F" w:rsidRPr="0062099C">
        <w:t xml:space="preserve">year, </w:t>
      </w:r>
      <w:r w:rsidR="00593F76" w:rsidRPr="0062099C">
        <w:t xml:space="preserve">students’ performance on the </w:t>
      </w:r>
      <w:r w:rsidR="0054126F" w:rsidRPr="0062099C">
        <w:t xml:space="preserve">ETS field test </w:t>
      </w:r>
      <w:r w:rsidR="004260B9" w:rsidRPr="0062099C">
        <w:t xml:space="preserve">and poster presentations </w:t>
      </w:r>
      <w:r w:rsidR="0054126F" w:rsidRPr="0062099C">
        <w:t>(</w:t>
      </w:r>
      <w:r w:rsidR="004260B9" w:rsidRPr="0062099C">
        <w:t xml:space="preserve">both </w:t>
      </w:r>
      <w:r w:rsidR="0054126F" w:rsidRPr="0062099C">
        <w:t xml:space="preserve">part of the </w:t>
      </w:r>
      <w:r w:rsidR="00593F76" w:rsidRPr="0062099C">
        <w:t>senior comprehensive exam</w:t>
      </w:r>
      <w:r w:rsidR="0054126F" w:rsidRPr="0062099C">
        <w:t>), and determine designation in the comps</w:t>
      </w:r>
      <w:r w:rsidR="00593F76" w:rsidRPr="0062099C">
        <w:t>.</w:t>
      </w:r>
    </w:p>
    <w:p w14:paraId="7E13D20E" w14:textId="3E3B21FF" w:rsidR="00834DFB" w:rsidRPr="0062099C" w:rsidRDefault="00834DFB" w:rsidP="00834DFB">
      <w:pPr>
        <w:pStyle w:val="ListParagraph"/>
        <w:ind w:left="1080"/>
        <w:rPr>
          <w:rFonts w:ascii="Times New Roman" w:eastAsia="Times New Roman" w:hAnsi="Times New Roman" w:cs="Times New Roman"/>
        </w:rPr>
      </w:pPr>
    </w:p>
    <w:p w14:paraId="7FACBC98" w14:textId="77777777" w:rsidR="00834DFB" w:rsidRPr="0062099C" w:rsidRDefault="00834DFB" w:rsidP="00834DFB">
      <w:pPr>
        <w:pStyle w:val="ListParagraph"/>
        <w:ind w:left="1080"/>
        <w:rPr>
          <w:rFonts w:ascii="Times New Roman" w:eastAsia="Times New Roman" w:hAnsi="Times New Roman" w:cs="Times New Roman"/>
        </w:rPr>
      </w:pPr>
    </w:p>
    <w:p w14:paraId="2BF501E0" w14:textId="4477BA20" w:rsidR="00593F76" w:rsidRPr="0062099C" w:rsidRDefault="00022EE2" w:rsidP="00022EE2">
      <w:pPr>
        <w:rPr>
          <w:b/>
        </w:rPr>
      </w:pPr>
      <w:r w:rsidRPr="0062099C">
        <w:rPr>
          <w:b/>
        </w:rPr>
        <w:t xml:space="preserve">II. </w:t>
      </w:r>
      <w:r w:rsidR="00834DFB" w:rsidRPr="0062099C">
        <w:rPr>
          <w:b/>
        </w:rPr>
        <w:t xml:space="preserve">Closing the Loop </w:t>
      </w:r>
    </w:p>
    <w:p w14:paraId="04BE907A" w14:textId="1C5CBDB8" w:rsidR="00022EE2" w:rsidRPr="0062099C" w:rsidRDefault="00022EE2" w:rsidP="00022EE2"/>
    <w:p w14:paraId="2CE6F517" w14:textId="2BD575F9" w:rsidR="00135795" w:rsidRPr="0062099C" w:rsidRDefault="00135795" w:rsidP="00432BD4">
      <w:pPr>
        <w:ind w:firstLine="720"/>
      </w:pPr>
      <w:r w:rsidRPr="0062099C">
        <w:t>Our plan for 2018-2019 included the following:</w:t>
      </w:r>
    </w:p>
    <w:p w14:paraId="7FFAB9A9" w14:textId="3B2F066B" w:rsidR="00593F76" w:rsidRPr="0062099C" w:rsidRDefault="00593F76" w:rsidP="00593F76">
      <w:pPr>
        <w:pStyle w:val="ListParagraph"/>
        <w:ind w:left="1080"/>
        <w:rPr>
          <w:rFonts w:ascii="Times New Roman" w:eastAsia="Times New Roman" w:hAnsi="Times New Roman" w:cs="Times New Roman"/>
        </w:rPr>
      </w:pPr>
    </w:p>
    <w:p w14:paraId="5C79C3F9" w14:textId="70722C0B" w:rsidR="00022EE2" w:rsidRPr="0062099C" w:rsidRDefault="00593F76" w:rsidP="006A1297">
      <w:pPr>
        <w:pStyle w:val="ListParagraph"/>
        <w:numPr>
          <w:ilvl w:val="0"/>
          <w:numId w:val="6"/>
        </w:numPr>
        <w:rPr>
          <w:rFonts w:ascii="Times New Roman" w:hAnsi="Times New Roman" w:cs="Times New Roman"/>
        </w:rPr>
      </w:pPr>
      <w:r w:rsidRPr="0062099C">
        <w:rPr>
          <w:rFonts w:ascii="Times New Roman" w:hAnsi="Times New Roman" w:cs="Times New Roman"/>
        </w:rPr>
        <w:t xml:space="preserve">Add a new Research Practicum course to address the need for more hands-on experience in research; </w:t>
      </w:r>
    </w:p>
    <w:p w14:paraId="620EE4F3" w14:textId="77777777" w:rsidR="006A1297" w:rsidRPr="0062099C" w:rsidRDefault="006A1297" w:rsidP="006A1297">
      <w:pPr>
        <w:pStyle w:val="ListParagraph"/>
        <w:rPr>
          <w:rFonts w:ascii="Times New Roman" w:hAnsi="Times New Roman" w:cs="Times New Roman"/>
        </w:rPr>
      </w:pPr>
    </w:p>
    <w:p w14:paraId="6FD3279A" w14:textId="57BF9516" w:rsidR="00022EE2" w:rsidRPr="0062099C" w:rsidRDefault="00593F76" w:rsidP="006A1297">
      <w:pPr>
        <w:pStyle w:val="ListParagraph"/>
        <w:numPr>
          <w:ilvl w:val="0"/>
          <w:numId w:val="6"/>
        </w:numPr>
        <w:rPr>
          <w:rFonts w:ascii="Times New Roman" w:hAnsi="Times New Roman" w:cs="Times New Roman"/>
        </w:rPr>
      </w:pPr>
      <w:r w:rsidRPr="0062099C">
        <w:rPr>
          <w:rFonts w:ascii="Times New Roman" w:hAnsi="Times New Roman" w:cs="Times New Roman"/>
        </w:rPr>
        <w:t xml:space="preserve">Modify the curriculum to better address career planning; </w:t>
      </w:r>
    </w:p>
    <w:p w14:paraId="6117C291" w14:textId="77777777" w:rsidR="006A1297" w:rsidRPr="0062099C" w:rsidRDefault="006A1297" w:rsidP="006A1297">
      <w:pPr>
        <w:pStyle w:val="ListParagraph"/>
        <w:rPr>
          <w:rFonts w:ascii="Times New Roman" w:hAnsi="Times New Roman" w:cs="Times New Roman"/>
        </w:rPr>
      </w:pPr>
    </w:p>
    <w:p w14:paraId="19140513" w14:textId="01CC23CB" w:rsidR="00022EE2" w:rsidRPr="0062099C" w:rsidRDefault="00593F76" w:rsidP="006A1297">
      <w:pPr>
        <w:pStyle w:val="ListParagraph"/>
        <w:numPr>
          <w:ilvl w:val="0"/>
          <w:numId w:val="6"/>
        </w:numPr>
        <w:rPr>
          <w:rFonts w:ascii="Times New Roman" w:hAnsi="Times New Roman" w:cs="Times New Roman"/>
        </w:rPr>
      </w:pPr>
      <w:r w:rsidRPr="0062099C">
        <w:rPr>
          <w:rFonts w:ascii="Times New Roman" w:hAnsi="Times New Roman" w:cs="Times New Roman"/>
        </w:rPr>
        <w:t xml:space="preserve">Focus on more non-traditional approaches to the field throughout the curriculum; and </w:t>
      </w:r>
    </w:p>
    <w:p w14:paraId="7A01E808" w14:textId="77777777" w:rsidR="006A1297" w:rsidRPr="0062099C" w:rsidRDefault="006A1297" w:rsidP="006A1297">
      <w:pPr>
        <w:pStyle w:val="ListParagraph"/>
        <w:rPr>
          <w:rFonts w:ascii="Times New Roman" w:hAnsi="Times New Roman" w:cs="Times New Roman"/>
        </w:rPr>
      </w:pPr>
    </w:p>
    <w:p w14:paraId="68C558CE" w14:textId="46C7968B" w:rsidR="00593F76" w:rsidRPr="0062099C" w:rsidRDefault="00593F76" w:rsidP="00593F76">
      <w:r w:rsidRPr="0062099C">
        <w:t xml:space="preserve">4. </w:t>
      </w:r>
      <w:r w:rsidR="006A1297" w:rsidRPr="0062099C">
        <w:t xml:space="preserve"> </w:t>
      </w:r>
      <w:r w:rsidRPr="0062099C">
        <w:t>Focus more on Goal 9, Personal Development, with particular attention to developing empathy, compassion, and ethical behavior. We are including this in our action plan based on our own observations related to student behavior</w:t>
      </w:r>
      <w:r w:rsidR="004260B9" w:rsidRPr="0062099C">
        <w:t xml:space="preserve"> </w:t>
      </w:r>
      <w:r w:rsidR="006A1297" w:rsidRPr="0062099C">
        <w:t xml:space="preserve">in </w:t>
      </w:r>
      <w:r w:rsidR="004260B9" w:rsidRPr="0062099C">
        <w:t>the previous year</w:t>
      </w:r>
      <w:r w:rsidR="006A1297" w:rsidRPr="0062099C">
        <w:t>’s class</w:t>
      </w:r>
      <w:r w:rsidRPr="0062099C">
        <w:t>. One way in which this is already addressed is through an internship curriculum that Prof. Gagnon has developed with Matthew House in Auburn, NY (an end-of-life care facility). The curriculum specifically addresses empathy. The pre- and post</w:t>
      </w:r>
      <w:r w:rsidR="004260B9" w:rsidRPr="0062099C">
        <w:t>-</w:t>
      </w:r>
      <w:r w:rsidRPr="0062099C">
        <w:t xml:space="preserve">experience data collected so far indicate huge increases in empathy. We will work on ways to be more intentional about helping students develop empathy and ethical behavior across the curriculum. </w:t>
      </w:r>
    </w:p>
    <w:p w14:paraId="1FDC4ECA" w14:textId="77777777" w:rsidR="006B08E0" w:rsidRPr="0062099C" w:rsidRDefault="006B08E0" w:rsidP="00593F76"/>
    <w:p w14:paraId="61C757EC" w14:textId="3DFC7C61" w:rsidR="006B08E0" w:rsidRPr="0062099C" w:rsidRDefault="006B08E0" w:rsidP="00593F76">
      <w:r w:rsidRPr="0062099C">
        <w:tab/>
      </w:r>
      <w:r w:rsidR="007E6968" w:rsidRPr="0062099C">
        <w:t xml:space="preserve">Steps taken to address each goal </w:t>
      </w:r>
      <w:r w:rsidR="004B6EA6" w:rsidRPr="0062099C">
        <w:t>and results:</w:t>
      </w:r>
    </w:p>
    <w:p w14:paraId="16160540" w14:textId="65D41B93" w:rsidR="00593F76" w:rsidRPr="0062099C" w:rsidRDefault="00593F76" w:rsidP="00593F76">
      <w:pPr>
        <w:pStyle w:val="ListParagraph"/>
        <w:ind w:left="1080"/>
        <w:rPr>
          <w:rFonts w:ascii="Times New Roman" w:eastAsia="Times New Roman" w:hAnsi="Times New Roman" w:cs="Times New Roman"/>
        </w:rPr>
      </w:pPr>
    </w:p>
    <w:p w14:paraId="783BBECB" w14:textId="15663346" w:rsidR="00135795" w:rsidRPr="0062099C" w:rsidRDefault="00135795" w:rsidP="004B6EA6">
      <w:pPr>
        <w:pStyle w:val="ListParagraph"/>
        <w:numPr>
          <w:ilvl w:val="0"/>
          <w:numId w:val="5"/>
        </w:numPr>
        <w:rPr>
          <w:rFonts w:ascii="Times New Roman" w:hAnsi="Times New Roman" w:cs="Times New Roman"/>
        </w:rPr>
      </w:pPr>
      <w:r w:rsidRPr="0062099C">
        <w:rPr>
          <w:rFonts w:ascii="Times New Roman" w:hAnsi="Times New Roman" w:cs="Times New Roman"/>
        </w:rPr>
        <w:t>Professor Gagnon offered PSY 365L Quantitative Research Methods in Fall 2018 to address our first item, but it did not run. Although our students have repeatedly asked for more opportunities to engage in research and analyze data, they did not enroll in this course</w:t>
      </w:r>
      <w:r w:rsidR="007E6968" w:rsidRPr="0062099C">
        <w:rPr>
          <w:rFonts w:ascii="Times New Roman" w:hAnsi="Times New Roman" w:cs="Times New Roman"/>
        </w:rPr>
        <w:t xml:space="preserve"> in sufficient numbers for it to run</w:t>
      </w:r>
      <w:r w:rsidRPr="0062099C">
        <w:rPr>
          <w:rFonts w:ascii="Times New Roman" w:hAnsi="Times New Roman" w:cs="Times New Roman"/>
        </w:rPr>
        <w:t xml:space="preserve">. </w:t>
      </w:r>
      <w:r w:rsidR="00861A76" w:rsidRPr="0062099C">
        <w:rPr>
          <w:rFonts w:ascii="Times New Roman" w:hAnsi="Times New Roman" w:cs="Times New Roman"/>
        </w:rPr>
        <w:t>We believe</w:t>
      </w:r>
      <w:r w:rsidR="004B6EA6" w:rsidRPr="0062099C">
        <w:rPr>
          <w:rFonts w:ascii="Times New Roman" w:hAnsi="Times New Roman" w:cs="Times New Roman"/>
        </w:rPr>
        <w:t xml:space="preserve"> </w:t>
      </w:r>
      <w:r w:rsidR="00996D25" w:rsidRPr="0062099C">
        <w:rPr>
          <w:rFonts w:ascii="Times New Roman" w:hAnsi="Times New Roman" w:cs="Times New Roman"/>
        </w:rPr>
        <w:t>the semester of offering is</w:t>
      </w:r>
      <w:r w:rsidR="00861A76" w:rsidRPr="0062099C">
        <w:rPr>
          <w:rFonts w:ascii="Times New Roman" w:hAnsi="Times New Roman" w:cs="Times New Roman"/>
        </w:rPr>
        <w:t xml:space="preserve"> a bit</w:t>
      </w:r>
      <w:r w:rsidR="004B6EA6" w:rsidRPr="0062099C">
        <w:rPr>
          <w:rFonts w:ascii="Times New Roman" w:hAnsi="Times New Roman" w:cs="Times New Roman"/>
        </w:rPr>
        <w:t xml:space="preserve"> </w:t>
      </w:r>
      <w:r w:rsidR="00996D25" w:rsidRPr="0062099C">
        <w:rPr>
          <w:rFonts w:ascii="Times New Roman" w:hAnsi="Times New Roman" w:cs="Times New Roman"/>
        </w:rPr>
        <w:t>prohibitive</w:t>
      </w:r>
      <w:r w:rsidR="004B6EA6" w:rsidRPr="0062099C">
        <w:rPr>
          <w:rFonts w:ascii="Times New Roman" w:hAnsi="Times New Roman" w:cs="Times New Roman"/>
        </w:rPr>
        <w:t xml:space="preserve">: most of the students who would be interested in this course are </w:t>
      </w:r>
      <w:proofErr w:type="spellStart"/>
      <w:r w:rsidR="004B6EA6" w:rsidRPr="0062099C">
        <w:rPr>
          <w:rFonts w:ascii="Times New Roman" w:hAnsi="Times New Roman" w:cs="Times New Roman"/>
        </w:rPr>
        <w:t>thesi</w:t>
      </w:r>
      <w:r w:rsidR="00861A76" w:rsidRPr="0062099C">
        <w:rPr>
          <w:rFonts w:ascii="Times New Roman" w:hAnsi="Times New Roman" w:cs="Times New Roman"/>
        </w:rPr>
        <w:t>sing</w:t>
      </w:r>
      <w:proofErr w:type="spellEnd"/>
      <w:r w:rsidR="00861A76" w:rsidRPr="0062099C">
        <w:rPr>
          <w:rFonts w:ascii="Times New Roman" w:hAnsi="Times New Roman" w:cs="Times New Roman"/>
        </w:rPr>
        <w:t xml:space="preserve"> seniors who would be reluctant to take two four-credit</w:t>
      </w:r>
      <w:r w:rsidR="00293D13" w:rsidRPr="0062099C">
        <w:rPr>
          <w:rFonts w:ascii="Times New Roman" w:hAnsi="Times New Roman" w:cs="Times New Roman"/>
        </w:rPr>
        <w:t xml:space="preserve">, intensive courses in the fall </w:t>
      </w:r>
      <w:r w:rsidR="00861A76" w:rsidRPr="0062099C">
        <w:rPr>
          <w:rFonts w:ascii="Times New Roman" w:hAnsi="Times New Roman" w:cs="Times New Roman"/>
        </w:rPr>
        <w:t>semester</w:t>
      </w:r>
      <w:r w:rsidR="004B6EA6" w:rsidRPr="0062099C">
        <w:rPr>
          <w:rFonts w:ascii="Times New Roman" w:hAnsi="Times New Roman" w:cs="Times New Roman"/>
        </w:rPr>
        <w:t xml:space="preserve">.  </w:t>
      </w:r>
      <w:r w:rsidRPr="0062099C">
        <w:rPr>
          <w:rFonts w:ascii="Times New Roman" w:hAnsi="Times New Roman" w:cs="Times New Roman"/>
        </w:rPr>
        <w:t>As we revise our curriculum in 2019-2020, we will consider offering t</w:t>
      </w:r>
      <w:r w:rsidR="00996D25" w:rsidRPr="0062099C">
        <w:rPr>
          <w:rFonts w:ascii="Times New Roman" w:hAnsi="Times New Roman" w:cs="Times New Roman"/>
        </w:rPr>
        <w:t>his course under a more attractive name/descriptor</w:t>
      </w:r>
      <w:r w:rsidRPr="0062099C">
        <w:rPr>
          <w:rFonts w:ascii="Times New Roman" w:hAnsi="Times New Roman" w:cs="Times New Roman"/>
        </w:rPr>
        <w:t xml:space="preserve"> and in the spring, rather than the fall, when we expect more students (particularly juniors) to enroll. </w:t>
      </w:r>
      <w:r w:rsidR="00861A76" w:rsidRPr="0062099C">
        <w:rPr>
          <w:rFonts w:ascii="Times New Roman" w:hAnsi="Times New Roman" w:cs="Times New Roman"/>
        </w:rPr>
        <w:t xml:space="preserve"> We did have three seniors complete hands-on research projects in other ways, however.  T</w:t>
      </w:r>
      <w:r w:rsidRPr="0062099C">
        <w:rPr>
          <w:rFonts w:ascii="Times New Roman" w:hAnsi="Times New Roman" w:cs="Times New Roman"/>
        </w:rPr>
        <w:t xml:space="preserve">wo </w:t>
      </w:r>
      <w:r w:rsidR="004260B9" w:rsidRPr="0062099C">
        <w:rPr>
          <w:rFonts w:ascii="Times New Roman" w:hAnsi="Times New Roman" w:cs="Times New Roman"/>
        </w:rPr>
        <w:t xml:space="preserve">PSY </w:t>
      </w:r>
      <w:r w:rsidRPr="0062099C">
        <w:rPr>
          <w:rFonts w:ascii="Times New Roman" w:hAnsi="Times New Roman" w:cs="Times New Roman"/>
        </w:rPr>
        <w:t>seniors completed PSY 404 Senior Empirical Research Project in Psychology</w:t>
      </w:r>
      <w:r w:rsidR="00996D25" w:rsidRPr="0062099C">
        <w:rPr>
          <w:rFonts w:ascii="Times New Roman" w:hAnsi="Times New Roman" w:cs="Times New Roman"/>
        </w:rPr>
        <w:t xml:space="preserve"> with Prof. Markowitz</w:t>
      </w:r>
      <w:r w:rsidRPr="0062099C">
        <w:rPr>
          <w:rFonts w:ascii="Times New Roman" w:hAnsi="Times New Roman" w:cs="Times New Roman"/>
        </w:rPr>
        <w:t>, in which they collected and analyzed data from their PSY 403 Senior Seminar research proposal.</w:t>
      </w:r>
      <w:r w:rsidR="004260B9" w:rsidRPr="0062099C">
        <w:rPr>
          <w:rFonts w:ascii="Times New Roman" w:hAnsi="Times New Roman" w:cs="Times New Roman"/>
        </w:rPr>
        <w:t xml:space="preserve">  Another PSY senior conducted a research assista</w:t>
      </w:r>
      <w:r w:rsidR="007340FA" w:rsidRPr="0062099C">
        <w:rPr>
          <w:rFonts w:ascii="Times New Roman" w:hAnsi="Times New Roman" w:cs="Times New Roman"/>
        </w:rPr>
        <w:t xml:space="preserve">nt internship </w:t>
      </w:r>
      <w:r w:rsidR="00D40C03" w:rsidRPr="0062099C">
        <w:rPr>
          <w:rFonts w:ascii="Times New Roman" w:hAnsi="Times New Roman" w:cs="Times New Roman"/>
        </w:rPr>
        <w:t xml:space="preserve">(PSY 390) </w:t>
      </w:r>
      <w:r w:rsidR="00861A76" w:rsidRPr="0062099C">
        <w:rPr>
          <w:rFonts w:ascii="Times New Roman" w:hAnsi="Times New Roman" w:cs="Times New Roman"/>
        </w:rPr>
        <w:t xml:space="preserve">in the fall </w:t>
      </w:r>
      <w:r w:rsidR="00996D25" w:rsidRPr="0062099C">
        <w:rPr>
          <w:rFonts w:ascii="Times New Roman" w:hAnsi="Times New Roman" w:cs="Times New Roman"/>
        </w:rPr>
        <w:t xml:space="preserve">with Prof. Gagnon </w:t>
      </w:r>
      <w:r w:rsidR="004260B9" w:rsidRPr="0062099C">
        <w:rPr>
          <w:rFonts w:ascii="Times New Roman" w:hAnsi="Times New Roman" w:cs="Times New Roman"/>
        </w:rPr>
        <w:t>that resulted in a professional poster presentation at the Eastern Psychology Association meeting</w:t>
      </w:r>
      <w:r w:rsidR="007340FA" w:rsidRPr="0062099C">
        <w:rPr>
          <w:rFonts w:ascii="Times New Roman" w:hAnsi="Times New Roman" w:cs="Times New Roman"/>
        </w:rPr>
        <w:t xml:space="preserve"> in the spring.</w:t>
      </w:r>
      <w:r w:rsidR="00293D13" w:rsidRPr="0062099C">
        <w:rPr>
          <w:rFonts w:ascii="Times New Roman" w:hAnsi="Times New Roman" w:cs="Times New Roman"/>
        </w:rPr>
        <w:t xml:space="preserve">  Although not this year, Prof. Munoz has offered </w:t>
      </w:r>
      <w:proofErr w:type="spellStart"/>
      <w:r w:rsidR="00293D13" w:rsidRPr="0062099C">
        <w:rPr>
          <w:rFonts w:ascii="Times New Roman" w:hAnsi="Times New Roman" w:cs="Times New Roman"/>
        </w:rPr>
        <w:t>Qualitatitive</w:t>
      </w:r>
      <w:proofErr w:type="spellEnd"/>
      <w:r w:rsidR="00293D13" w:rsidRPr="0062099C">
        <w:rPr>
          <w:rFonts w:ascii="Times New Roman" w:hAnsi="Times New Roman" w:cs="Times New Roman"/>
        </w:rPr>
        <w:t xml:space="preserve"> Methods in Psychology in the recent past and the SS 294 course </w:t>
      </w:r>
      <w:r w:rsidR="00996D25" w:rsidRPr="0062099C">
        <w:rPr>
          <w:rFonts w:ascii="Times New Roman" w:hAnsi="Times New Roman" w:cs="Times New Roman"/>
        </w:rPr>
        <w:t xml:space="preserve">offered by Prof. Renfrow (SOCA) </w:t>
      </w:r>
      <w:r w:rsidR="00293D13" w:rsidRPr="0062099C">
        <w:rPr>
          <w:rFonts w:ascii="Times New Roman" w:hAnsi="Times New Roman" w:cs="Times New Roman"/>
        </w:rPr>
        <w:t>was taken by PSY majors this year who were able to develop proposals that they may very well turn in to senior research projects</w:t>
      </w:r>
      <w:r w:rsidR="007E6968" w:rsidRPr="0062099C">
        <w:rPr>
          <w:rFonts w:ascii="Times New Roman" w:hAnsi="Times New Roman" w:cs="Times New Roman"/>
        </w:rPr>
        <w:t xml:space="preserve"> next year.  So, although we have not fully codified research opportunities into the curriculum, there are opportunities that many of our students have been able to take advantage of to satisfy their desire for a more hands-on, ‘doing’ experience.</w:t>
      </w:r>
      <w:r w:rsidR="004260B9" w:rsidRPr="0062099C">
        <w:rPr>
          <w:rFonts w:ascii="Times New Roman" w:hAnsi="Times New Roman" w:cs="Times New Roman"/>
        </w:rPr>
        <w:t xml:space="preserve"> </w:t>
      </w:r>
      <w:r w:rsidR="007E6968" w:rsidRPr="0062099C">
        <w:rPr>
          <w:rFonts w:ascii="Times New Roman" w:hAnsi="Times New Roman" w:cs="Times New Roman"/>
        </w:rPr>
        <w:t xml:space="preserve"> Our goal, however, is to codify this experience into the curriculum more intentionally.</w:t>
      </w:r>
      <w:r w:rsidR="004B6EA6" w:rsidRPr="0062099C">
        <w:rPr>
          <w:rFonts w:ascii="Times New Roman" w:hAnsi="Times New Roman" w:cs="Times New Roman"/>
        </w:rPr>
        <w:t xml:space="preserve"> </w:t>
      </w:r>
    </w:p>
    <w:p w14:paraId="51EB3684" w14:textId="77777777" w:rsidR="00135795" w:rsidRPr="0062099C" w:rsidRDefault="00135795" w:rsidP="00135795"/>
    <w:p w14:paraId="01BE1359" w14:textId="2A2E6445" w:rsidR="00135795" w:rsidRPr="0062099C" w:rsidRDefault="00135795" w:rsidP="007E6968">
      <w:pPr>
        <w:pStyle w:val="ListParagraph"/>
        <w:numPr>
          <w:ilvl w:val="0"/>
          <w:numId w:val="5"/>
        </w:numPr>
        <w:rPr>
          <w:rFonts w:ascii="Times New Roman" w:hAnsi="Times New Roman" w:cs="Times New Roman"/>
        </w:rPr>
      </w:pPr>
      <w:r w:rsidRPr="0062099C">
        <w:rPr>
          <w:rFonts w:ascii="Times New Roman" w:hAnsi="Times New Roman" w:cs="Times New Roman"/>
        </w:rPr>
        <w:t xml:space="preserve">We did not make any major curricular changes this year. We </w:t>
      </w:r>
      <w:r w:rsidR="00D40C03" w:rsidRPr="0062099C">
        <w:rPr>
          <w:rFonts w:ascii="Times New Roman" w:hAnsi="Times New Roman" w:cs="Times New Roman"/>
        </w:rPr>
        <w:t>did, however, conduct a systematic review of the</w:t>
      </w:r>
      <w:r w:rsidRPr="0062099C">
        <w:rPr>
          <w:rFonts w:ascii="Times New Roman" w:hAnsi="Times New Roman" w:cs="Times New Roman"/>
        </w:rPr>
        <w:t xml:space="preserve"> curricular approaches of our competitor schools to learn more about their approaches as we consider a more thorough curriculum overhaul to be</w:t>
      </w:r>
      <w:r w:rsidR="006A1297" w:rsidRPr="0062099C">
        <w:rPr>
          <w:rFonts w:ascii="Times New Roman" w:hAnsi="Times New Roman" w:cs="Times New Roman"/>
        </w:rPr>
        <w:t xml:space="preserve"> completed in 2019-2020. An overhaul is</w:t>
      </w:r>
      <w:r w:rsidRPr="0062099C">
        <w:rPr>
          <w:rFonts w:ascii="Times New Roman" w:hAnsi="Times New Roman" w:cs="Times New Roman"/>
        </w:rPr>
        <w:t xml:space="preserve"> motivated by a variety of factors, including data from ETS exams and exit interviews (to be discussed later in the document), years since </w:t>
      </w:r>
      <w:r w:rsidR="006A1297" w:rsidRPr="0062099C">
        <w:rPr>
          <w:rFonts w:ascii="Times New Roman" w:hAnsi="Times New Roman" w:cs="Times New Roman"/>
        </w:rPr>
        <w:t xml:space="preserve">the </w:t>
      </w:r>
      <w:r w:rsidRPr="0062099C">
        <w:rPr>
          <w:rFonts w:ascii="Times New Roman" w:hAnsi="Times New Roman" w:cs="Times New Roman"/>
        </w:rPr>
        <w:t xml:space="preserve">last </w:t>
      </w:r>
      <w:r w:rsidR="006A1297" w:rsidRPr="0062099C">
        <w:rPr>
          <w:rFonts w:ascii="Times New Roman" w:hAnsi="Times New Roman" w:cs="Times New Roman"/>
        </w:rPr>
        <w:t xml:space="preserve">curriculum </w:t>
      </w:r>
      <w:r w:rsidRPr="0062099C">
        <w:rPr>
          <w:rFonts w:ascii="Times New Roman" w:hAnsi="Times New Roman" w:cs="Times New Roman"/>
        </w:rPr>
        <w:t xml:space="preserve">revision, and Professor </w:t>
      </w:r>
      <w:proofErr w:type="spellStart"/>
      <w:r w:rsidRPr="0062099C">
        <w:rPr>
          <w:rFonts w:ascii="Times New Roman" w:hAnsi="Times New Roman" w:cs="Times New Roman"/>
        </w:rPr>
        <w:t>Morfei’s</w:t>
      </w:r>
      <w:proofErr w:type="spellEnd"/>
      <w:r w:rsidRPr="0062099C">
        <w:rPr>
          <w:rFonts w:ascii="Times New Roman" w:hAnsi="Times New Roman" w:cs="Times New Roman"/>
        </w:rPr>
        <w:t xml:space="preserve"> retirement at the end of </w:t>
      </w:r>
      <w:r w:rsidR="006A1297" w:rsidRPr="0062099C">
        <w:rPr>
          <w:rFonts w:ascii="Times New Roman" w:hAnsi="Times New Roman" w:cs="Times New Roman"/>
        </w:rPr>
        <w:t xml:space="preserve">the </w:t>
      </w:r>
      <w:r w:rsidRPr="0062099C">
        <w:rPr>
          <w:rFonts w:ascii="Times New Roman" w:hAnsi="Times New Roman" w:cs="Times New Roman"/>
        </w:rPr>
        <w:t>2018-2019</w:t>
      </w:r>
      <w:r w:rsidR="006A1297" w:rsidRPr="0062099C">
        <w:rPr>
          <w:rFonts w:ascii="Times New Roman" w:hAnsi="Times New Roman" w:cs="Times New Roman"/>
        </w:rPr>
        <w:t xml:space="preserve"> academic </w:t>
      </w:r>
      <w:proofErr w:type="spellStart"/>
      <w:r w:rsidR="006A1297" w:rsidRPr="0062099C">
        <w:rPr>
          <w:rFonts w:ascii="Times New Roman" w:hAnsi="Times New Roman" w:cs="Times New Roman"/>
        </w:rPr>
        <w:t>yer</w:t>
      </w:r>
      <w:proofErr w:type="spellEnd"/>
      <w:r w:rsidRPr="0062099C">
        <w:rPr>
          <w:rFonts w:ascii="Times New Roman" w:hAnsi="Times New Roman" w:cs="Times New Roman"/>
        </w:rPr>
        <w:t>.</w:t>
      </w:r>
    </w:p>
    <w:p w14:paraId="0C389DAB" w14:textId="73055660" w:rsidR="00432BD4" w:rsidRPr="0062099C" w:rsidRDefault="00432BD4" w:rsidP="00135795"/>
    <w:p w14:paraId="2ECF95FD" w14:textId="3569C55F" w:rsidR="00432BD4" w:rsidRPr="0062099C" w:rsidRDefault="00432BD4" w:rsidP="00996D25">
      <w:pPr>
        <w:pStyle w:val="ListParagraph"/>
        <w:numPr>
          <w:ilvl w:val="0"/>
          <w:numId w:val="5"/>
        </w:numPr>
        <w:rPr>
          <w:rFonts w:ascii="Times New Roman" w:hAnsi="Times New Roman" w:cs="Times New Roman"/>
        </w:rPr>
      </w:pPr>
      <w:r w:rsidRPr="0062099C">
        <w:rPr>
          <w:rFonts w:ascii="Times New Roman" w:hAnsi="Times New Roman" w:cs="Times New Roman"/>
        </w:rPr>
        <w:t xml:space="preserve">Individual professors have modified courses to include a wider variety of approaches and voices. For example, in PSY 210 Child Development, Professor Markowitz included a unit on racial identity development using </w:t>
      </w:r>
      <w:r w:rsidRPr="0062099C">
        <w:rPr>
          <w:rFonts w:ascii="Times New Roman" w:hAnsi="Times New Roman" w:cs="Times New Roman"/>
          <w:i/>
        </w:rPr>
        <w:t>Why Are All the Black Kids Sitting Together in the Cafeteria</w:t>
      </w:r>
      <w:r w:rsidRPr="0062099C">
        <w:rPr>
          <w:rFonts w:ascii="Times New Roman" w:hAnsi="Times New Roman" w:cs="Times New Roman"/>
        </w:rPr>
        <w:t xml:space="preserve"> by Beverly Daniel Tatum. </w:t>
      </w:r>
    </w:p>
    <w:p w14:paraId="3A327ADC" w14:textId="3DA0185F" w:rsidR="00432BD4" w:rsidRPr="0062099C" w:rsidRDefault="00432BD4" w:rsidP="00135795"/>
    <w:p w14:paraId="41D3D52B" w14:textId="6D894722" w:rsidR="00432BD4" w:rsidRPr="0062099C" w:rsidRDefault="00432BD4" w:rsidP="00996D25">
      <w:pPr>
        <w:pStyle w:val="ListParagraph"/>
        <w:numPr>
          <w:ilvl w:val="0"/>
          <w:numId w:val="5"/>
        </w:numPr>
        <w:rPr>
          <w:rFonts w:ascii="Times New Roman" w:hAnsi="Times New Roman" w:cs="Times New Roman"/>
        </w:rPr>
      </w:pPr>
      <w:r w:rsidRPr="0062099C">
        <w:rPr>
          <w:rFonts w:ascii="Times New Roman" w:hAnsi="Times New Roman" w:cs="Times New Roman"/>
        </w:rPr>
        <w:t xml:space="preserve">As we did not make major curricular changes this year, this goal was not specifically addressed. As we consider our curriculum in 2019-2020, we will be mindful about what changes we make and how these will influence </w:t>
      </w:r>
      <w:r w:rsidR="006A1297" w:rsidRPr="0062099C">
        <w:rPr>
          <w:rFonts w:ascii="Times New Roman" w:hAnsi="Times New Roman" w:cs="Times New Roman"/>
        </w:rPr>
        <w:t>the development of empathy,</w:t>
      </w:r>
      <w:r w:rsidRPr="0062099C">
        <w:rPr>
          <w:rFonts w:ascii="Times New Roman" w:hAnsi="Times New Roman" w:cs="Times New Roman"/>
        </w:rPr>
        <w:t xml:space="preserve"> compassion,</w:t>
      </w:r>
      <w:r w:rsidR="006A1297" w:rsidRPr="0062099C">
        <w:rPr>
          <w:rFonts w:ascii="Times New Roman" w:hAnsi="Times New Roman" w:cs="Times New Roman"/>
        </w:rPr>
        <w:t xml:space="preserve"> and ethical behavior in our students,</w:t>
      </w:r>
      <w:r w:rsidRPr="0062099C">
        <w:rPr>
          <w:rFonts w:ascii="Times New Roman" w:hAnsi="Times New Roman" w:cs="Times New Roman"/>
        </w:rPr>
        <w:t xml:space="preserve"> in addition to other program goals.</w:t>
      </w:r>
    </w:p>
    <w:p w14:paraId="21C2657A" w14:textId="7453008E" w:rsidR="00135795" w:rsidRPr="0062099C" w:rsidRDefault="00135795" w:rsidP="00135795"/>
    <w:p w14:paraId="2C49E185" w14:textId="77777777" w:rsidR="00135795" w:rsidRPr="0062099C" w:rsidRDefault="00135795" w:rsidP="00135795"/>
    <w:p w14:paraId="19DB1F80" w14:textId="261F16F5" w:rsidR="006533C9" w:rsidRPr="0062099C" w:rsidRDefault="00432BD4" w:rsidP="00432BD4">
      <w:pPr>
        <w:rPr>
          <w:b/>
        </w:rPr>
      </w:pPr>
      <w:r w:rsidRPr="0062099C">
        <w:rPr>
          <w:b/>
        </w:rPr>
        <w:t xml:space="preserve">III. </w:t>
      </w:r>
      <w:r w:rsidR="00834DFB" w:rsidRPr="0062099C">
        <w:rPr>
          <w:b/>
        </w:rPr>
        <w:t xml:space="preserve">Examination of Data Collected </w:t>
      </w:r>
    </w:p>
    <w:p w14:paraId="06543829" w14:textId="77777777" w:rsidR="006533C9" w:rsidRPr="0062099C" w:rsidRDefault="006533C9" w:rsidP="006533C9">
      <w:pPr>
        <w:pStyle w:val="ListParagraph"/>
        <w:rPr>
          <w:rFonts w:ascii="Times New Roman" w:eastAsia="Times New Roman" w:hAnsi="Times New Roman" w:cs="Times New Roman"/>
        </w:rPr>
      </w:pPr>
    </w:p>
    <w:p w14:paraId="6CED483A" w14:textId="6F6E6EB7" w:rsidR="006533C9" w:rsidRPr="0062099C" w:rsidRDefault="00834DFB" w:rsidP="00432BD4">
      <w:pPr>
        <w:ind w:firstLine="720"/>
      </w:pPr>
      <w:r w:rsidRPr="0062099C">
        <w:t>The two primary sources of data collected to assess student learning outcomes were the ETS Major Field Test in Psyc</w:t>
      </w:r>
      <w:r w:rsidR="006D58B9" w:rsidRPr="0062099C">
        <w:t>hology and the Exit Interview; both are</w:t>
      </w:r>
      <w:r w:rsidRPr="0062099C">
        <w:t xml:space="preserve"> require</w:t>
      </w:r>
      <w:r w:rsidR="006D58B9" w:rsidRPr="0062099C">
        <w:t>d</w:t>
      </w:r>
      <w:r w:rsidRPr="0062099C">
        <w:t xml:space="preserve"> as part of our senior comprehensive exam. The ETS and Exit Interview analyses appear below. The Exit </w:t>
      </w:r>
      <w:r w:rsidRPr="0062099C">
        <w:lastRenderedPageBreak/>
        <w:t>Interview themes are summarized here, together with the questions to which students are asked</w:t>
      </w:r>
      <w:r w:rsidR="006D58B9" w:rsidRPr="0062099C">
        <w:t xml:space="preserve"> to respond. </w:t>
      </w:r>
      <w:r w:rsidRPr="0062099C">
        <w:t>ETS does not allow us to distribute the actual test</w:t>
      </w:r>
      <w:r w:rsidR="006D58B9" w:rsidRPr="0062099C">
        <w:t>, but the test is a standardized assessment of knowledge in the subfields of psychology, including methods and statistics</w:t>
      </w:r>
      <w:r w:rsidRPr="0062099C">
        <w:t>.</w:t>
      </w:r>
      <w:r w:rsidR="006D58B9" w:rsidRPr="0062099C">
        <w:t xml:space="preserve">  ETS provides both normative and assessment data that is helpful in assessing our students’ performance across the national norm.</w:t>
      </w:r>
      <w:r w:rsidRPr="0062099C">
        <w:t xml:space="preserve"> </w:t>
      </w:r>
    </w:p>
    <w:p w14:paraId="13334C87" w14:textId="77777777" w:rsidR="006533C9" w:rsidRPr="0062099C" w:rsidRDefault="006533C9" w:rsidP="006533C9">
      <w:pPr>
        <w:pStyle w:val="ListParagraph"/>
        <w:ind w:left="1080"/>
        <w:rPr>
          <w:rFonts w:ascii="Times New Roman" w:eastAsia="Times New Roman" w:hAnsi="Times New Roman" w:cs="Times New Roman"/>
        </w:rPr>
      </w:pPr>
    </w:p>
    <w:p w14:paraId="03BED499" w14:textId="22ECC8A6" w:rsidR="006533C9" w:rsidRPr="0062099C" w:rsidRDefault="00834DFB" w:rsidP="006533C9">
      <w:pPr>
        <w:rPr>
          <w:b/>
        </w:rPr>
      </w:pPr>
      <w:r w:rsidRPr="0062099C">
        <w:rPr>
          <w:b/>
        </w:rPr>
        <w:t>A.</w:t>
      </w:r>
      <w:r w:rsidRPr="0062099C">
        <w:t xml:space="preserve"> </w:t>
      </w:r>
      <w:r w:rsidR="006533C9" w:rsidRPr="0062099C">
        <w:rPr>
          <w:b/>
        </w:rPr>
        <w:t>Educational Testing Service Major Field Test in Psychology</w:t>
      </w:r>
    </w:p>
    <w:p w14:paraId="4AEEAFEC" w14:textId="7A9A6035" w:rsidR="006533C9" w:rsidRPr="0062099C" w:rsidRDefault="006533C9" w:rsidP="005A297B">
      <w:pPr>
        <w:ind w:firstLine="720"/>
      </w:pPr>
      <w:r w:rsidRPr="0062099C">
        <w:rPr>
          <w:b/>
        </w:rPr>
        <w:t xml:space="preserve">Methods.  </w:t>
      </w:r>
      <w:r w:rsidRPr="0062099C">
        <w:t xml:space="preserve">As part of their senior comprehensive exam, psychology majors are required to take the Educational Testing Services (ETS) field test in psychology early in the spring semester of their senior year.  The ETS Field Test in Psychology is a comprehensive undergraduate assessment “designed to measure the critical knowledge and understanding obtained by students in the major field of study.” (ETS, 2015).  The major field test goes “beyond the measurement of factual knowledge by … (evaluating) students’ ability to analyze and solve problems, understand relationships and interpret material from their major field of study.”   </w:t>
      </w:r>
      <w:r w:rsidR="006D58B9" w:rsidRPr="0062099C">
        <w:t xml:space="preserve"> </w:t>
      </w:r>
    </w:p>
    <w:p w14:paraId="41DFCF5E" w14:textId="686A54B3" w:rsidR="006533C9" w:rsidRPr="0062099C" w:rsidRDefault="006533C9" w:rsidP="005A297B">
      <w:pPr>
        <w:ind w:firstLine="720"/>
      </w:pPr>
      <w:r w:rsidRPr="0062099C">
        <w:t>ETS offers comprehensive national comparative data that allows us to evaluate our students’ performance and compare our program’s effectiveness t</w:t>
      </w:r>
      <w:r w:rsidR="006D58B9" w:rsidRPr="0062099C">
        <w:t xml:space="preserve">o programs at other </w:t>
      </w:r>
      <w:r w:rsidRPr="0062099C">
        <w:t xml:space="preserve">institutions nationwide.  The ETS major field test provides “reliable documentation for accreditation, student achievement benchmarks, and curricula improvement... (it can be used) in curriculum evaluation, departmental self-studies, and end-of-major outcomes assessment.”  Thus, the test is an essential and invaluable tool in program assessment.  It helps us prepare students to succeed by improving our curriculum, it can be used to demonstrate the strengths of our program to </w:t>
      </w:r>
      <w:proofErr w:type="spellStart"/>
      <w:r w:rsidRPr="0062099C">
        <w:t>prospectives</w:t>
      </w:r>
      <w:proofErr w:type="spellEnd"/>
      <w:r w:rsidRPr="0062099C">
        <w:t xml:space="preserve"> and their families, and it helps assure us that our students have mastered their field of study.  </w:t>
      </w:r>
    </w:p>
    <w:p w14:paraId="422332CC" w14:textId="37912215" w:rsidR="006533C9" w:rsidRPr="0062099C" w:rsidRDefault="006533C9" w:rsidP="005A297B">
      <w:pPr>
        <w:ind w:firstLine="720"/>
      </w:pPr>
      <w:r w:rsidRPr="0062099C">
        <w:t xml:space="preserve">For each student, ETS provides an overall score (between 120-200) and </w:t>
      </w:r>
      <w:proofErr w:type="spellStart"/>
      <w:r w:rsidRPr="0062099C">
        <w:t>subscores</w:t>
      </w:r>
      <w:proofErr w:type="spellEnd"/>
      <w:r w:rsidRPr="0062099C">
        <w:t xml:space="preserve"> (out of 100%) for each of four subject areas:  Learning, Cognition, &amp; Memory; Perception, Sensation, &amp; Physiology; Clinical, Abnormal, &amp; Personality; and Developmental &amp; Social.  These individual scores are useful for assessing individual performance, but even more useful for assessment purposes are the Assessment Indicators that are returned for the aggregate in six knowledge areas: Memory &amp; Cognition; Perception/Sensation/Physiology; Development; Clinical &amp; Abnormal; Social; and Measurement &amp; Methodology.  All these data points can be compared to the national comparative data t</w:t>
      </w:r>
      <w:r w:rsidR="001207C0" w:rsidRPr="0062099C">
        <w:t>hat are based on 28,272</w:t>
      </w:r>
      <w:r w:rsidRPr="0062099C">
        <w:t xml:space="preserve"> test takers from </w:t>
      </w:r>
      <w:r w:rsidR="00023427" w:rsidRPr="0062099C">
        <w:t>314</w:t>
      </w:r>
      <w:r w:rsidRPr="0062099C">
        <w:t xml:space="preserve"> domestic institutions that administered the test from </w:t>
      </w:r>
      <w:r w:rsidR="001207C0" w:rsidRPr="0062099C">
        <w:t>September 2014 through June 2018</w:t>
      </w:r>
      <w:r w:rsidRPr="0062099C">
        <w:t xml:space="preserve">.  </w:t>
      </w:r>
    </w:p>
    <w:p w14:paraId="529E144E" w14:textId="77777777" w:rsidR="005A297B" w:rsidRPr="0062099C" w:rsidRDefault="005A297B" w:rsidP="005A297B">
      <w:pPr>
        <w:ind w:firstLine="720"/>
      </w:pPr>
    </w:p>
    <w:p w14:paraId="5B609A4B" w14:textId="125B9039" w:rsidR="006533C9" w:rsidRPr="0062099C" w:rsidRDefault="006533C9" w:rsidP="005A297B">
      <w:pPr>
        <w:ind w:firstLine="720"/>
      </w:pPr>
      <w:r w:rsidRPr="0062099C">
        <w:rPr>
          <w:b/>
        </w:rPr>
        <w:t xml:space="preserve">Results.  </w:t>
      </w:r>
      <w:r w:rsidRPr="0062099C">
        <w:t>The mean test score for the 201</w:t>
      </w:r>
      <w:r w:rsidR="005A297B" w:rsidRPr="0062099C">
        <w:t>9</w:t>
      </w:r>
      <w:r w:rsidRPr="0062099C">
        <w:t xml:space="preserve"> Wells cohort was 145 (out of 200; SD = 12), which represents status quo from last year’s mean of 145.  This year’s cohort performed essentially the same as last year’s, both with regard to the Wells average and in comparison to the nati</w:t>
      </w:r>
      <w:r w:rsidR="00F24A58" w:rsidRPr="0062099C">
        <w:t>onal average (</w:t>
      </w:r>
      <w:r w:rsidR="00023427" w:rsidRPr="0062099C">
        <w:t>156</w:t>
      </w:r>
      <w:r w:rsidR="00F24A58" w:rsidRPr="0062099C">
        <w:t xml:space="preserve">). </w:t>
      </w:r>
      <w:r w:rsidRPr="0062099C">
        <w:t>While 50% of the national cohort score</w:t>
      </w:r>
      <w:r w:rsidR="00023427" w:rsidRPr="0062099C">
        <w:t>d below the mean of 156</w:t>
      </w:r>
      <w:r w:rsidRPr="0062099C">
        <w:t xml:space="preserve"> (by definition), 74% of the Wells cohort scored below it, which is an improvement over last year’s 88%.  Nonetheless, our students continue to underperform compared to their peers across the country.  </w:t>
      </w:r>
    </w:p>
    <w:p w14:paraId="240C1573" w14:textId="7B06265F" w:rsidR="006533C9" w:rsidRPr="0062099C" w:rsidRDefault="006533C9" w:rsidP="00F24A58">
      <w:pPr>
        <w:ind w:firstLine="720"/>
      </w:pPr>
      <w:r w:rsidRPr="0062099C">
        <w:t>Examining a more fine-grained analysis of the data, we can assess how the Wells 2019 cohort fared in each of the content areas, compared to the institutional averages across the country.  Following are the national individual averages across all 314 institutions (</w:t>
      </w:r>
      <w:r w:rsidRPr="0062099C">
        <w:rPr>
          <w:szCs w:val="16"/>
        </w:rPr>
        <w:t xml:space="preserve">28,272 </w:t>
      </w:r>
      <w:r w:rsidRPr="0062099C">
        <w:t xml:space="preserve">test takers) from </w:t>
      </w:r>
      <w:r w:rsidR="00AA298F" w:rsidRPr="0062099C">
        <w:t xml:space="preserve">September 2014 through June </w:t>
      </w:r>
      <w:r w:rsidRPr="0062099C">
        <w:t>2018, the Wells 2019 cohort, the difference between the National Institutional and the Wells 2019 cohort, and the difference between the Wells 2019 and 2018 cohorts.</w:t>
      </w:r>
    </w:p>
    <w:p w14:paraId="7E9FAD52" w14:textId="7593B085" w:rsidR="006533C9" w:rsidRPr="0062099C" w:rsidRDefault="006533C9" w:rsidP="006533C9"/>
    <w:p w14:paraId="4EC92D1B" w14:textId="6526984C" w:rsidR="006533C9" w:rsidRPr="0062099C" w:rsidRDefault="006533C9" w:rsidP="006533C9">
      <w:r w:rsidRPr="0062099C">
        <w:tab/>
      </w:r>
      <w:r w:rsidRPr="0062099C">
        <w:tab/>
      </w:r>
      <w:r w:rsidRPr="0062099C">
        <w:tab/>
      </w:r>
      <w:r w:rsidRPr="0062099C">
        <w:tab/>
      </w:r>
      <w:r w:rsidRPr="0062099C">
        <w:tab/>
      </w:r>
      <w:r w:rsidRPr="0062099C">
        <w:tab/>
        <w:t>National</w:t>
      </w:r>
      <w:r w:rsidRPr="0062099C">
        <w:tab/>
        <w:t>Wells</w:t>
      </w:r>
      <w:r w:rsidRPr="0062099C">
        <w:tab/>
        <w:t xml:space="preserve">Difference       </w:t>
      </w:r>
      <w:proofErr w:type="spellStart"/>
      <w:r w:rsidRPr="0062099C">
        <w:t>Difference</w:t>
      </w:r>
      <w:proofErr w:type="spellEnd"/>
      <w:r w:rsidRPr="0062099C">
        <w:tab/>
      </w:r>
      <w:r w:rsidRPr="0062099C">
        <w:tab/>
      </w:r>
      <w:r w:rsidRPr="0062099C">
        <w:tab/>
      </w:r>
      <w:r w:rsidRPr="0062099C">
        <w:tab/>
      </w:r>
      <w:r w:rsidR="00F24A58" w:rsidRPr="0062099C">
        <w:tab/>
      </w:r>
      <w:r w:rsidR="00F24A58" w:rsidRPr="0062099C">
        <w:tab/>
      </w:r>
      <w:r w:rsidR="00F24A58" w:rsidRPr="0062099C">
        <w:tab/>
      </w:r>
      <w:r w:rsidRPr="0062099C">
        <w:rPr>
          <w:u w:val="single"/>
        </w:rPr>
        <w:t>2014-2018</w:t>
      </w:r>
      <w:r w:rsidRPr="0062099C">
        <w:tab/>
      </w:r>
      <w:r w:rsidRPr="0062099C">
        <w:rPr>
          <w:u w:val="single"/>
        </w:rPr>
        <w:t>2019</w:t>
      </w:r>
      <w:r w:rsidRPr="0062099C">
        <w:tab/>
      </w:r>
      <w:r w:rsidRPr="0062099C">
        <w:rPr>
          <w:u w:val="single"/>
        </w:rPr>
        <w:t>W’19-Nat’l</w:t>
      </w:r>
      <w:r w:rsidRPr="0062099C">
        <w:tab/>
      </w:r>
      <w:r w:rsidRPr="0062099C">
        <w:rPr>
          <w:u w:val="single"/>
        </w:rPr>
        <w:t>W’19-W’18</w:t>
      </w:r>
    </w:p>
    <w:p w14:paraId="16D44AA4" w14:textId="3BEF3799" w:rsidR="006533C9" w:rsidRPr="0062099C" w:rsidRDefault="006533C9" w:rsidP="006533C9">
      <w:pPr>
        <w:pStyle w:val="ListParagraph"/>
        <w:numPr>
          <w:ilvl w:val="0"/>
          <w:numId w:val="2"/>
        </w:numPr>
        <w:spacing w:after="200" w:line="276" w:lineRule="auto"/>
        <w:ind w:left="720"/>
        <w:rPr>
          <w:rFonts w:ascii="Times New Roman" w:hAnsi="Times New Roman" w:cs="Times New Roman"/>
        </w:rPr>
      </w:pPr>
      <w:r w:rsidRPr="0062099C">
        <w:rPr>
          <w:rFonts w:ascii="Times New Roman" w:hAnsi="Times New Roman" w:cs="Times New Roman"/>
        </w:rPr>
        <w:t>Learning, Cognition</w:t>
      </w:r>
      <w:r w:rsidR="00F24A58" w:rsidRPr="0062099C">
        <w:rPr>
          <w:rFonts w:ascii="Times New Roman" w:hAnsi="Times New Roman" w:cs="Times New Roman"/>
        </w:rPr>
        <w:t>, Memory</w:t>
      </w:r>
      <w:r w:rsidR="00F24A58" w:rsidRPr="0062099C">
        <w:rPr>
          <w:rFonts w:ascii="Times New Roman" w:hAnsi="Times New Roman" w:cs="Times New Roman"/>
        </w:rPr>
        <w:tab/>
      </w:r>
      <w:r w:rsidRPr="0062099C">
        <w:rPr>
          <w:rFonts w:ascii="Times New Roman" w:hAnsi="Times New Roman" w:cs="Times New Roman"/>
        </w:rPr>
        <w:t>55.2</w:t>
      </w:r>
      <w:r w:rsidRPr="0062099C">
        <w:rPr>
          <w:rFonts w:ascii="Times New Roman" w:hAnsi="Times New Roman" w:cs="Times New Roman"/>
        </w:rPr>
        <w:tab/>
      </w:r>
      <w:r w:rsidRPr="0062099C">
        <w:rPr>
          <w:rFonts w:ascii="Times New Roman" w:hAnsi="Times New Roman" w:cs="Times New Roman"/>
        </w:rPr>
        <w:tab/>
        <w:t xml:space="preserve">44 </w:t>
      </w:r>
      <w:r w:rsidRPr="0062099C">
        <w:rPr>
          <w:rFonts w:ascii="Times New Roman" w:hAnsi="Times New Roman" w:cs="Times New Roman"/>
        </w:rPr>
        <w:tab/>
        <w:t>-11.2</w:t>
      </w:r>
      <w:r w:rsidRPr="0062099C">
        <w:rPr>
          <w:rFonts w:ascii="Times New Roman" w:hAnsi="Times New Roman" w:cs="Times New Roman"/>
        </w:rPr>
        <w:tab/>
      </w:r>
      <w:r w:rsidRPr="0062099C">
        <w:rPr>
          <w:rFonts w:ascii="Times New Roman" w:hAnsi="Times New Roman" w:cs="Times New Roman"/>
        </w:rPr>
        <w:tab/>
        <w:t>-2.7</w:t>
      </w:r>
    </w:p>
    <w:p w14:paraId="69402348" w14:textId="0DF51692" w:rsidR="006533C9" w:rsidRPr="0062099C" w:rsidRDefault="006533C9" w:rsidP="006533C9">
      <w:pPr>
        <w:pStyle w:val="ListParagraph"/>
        <w:numPr>
          <w:ilvl w:val="0"/>
          <w:numId w:val="2"/>
        </w:numPr>
        <w:spacing w:after="200" w:line="276" w:lineRule="auto"/>
        <w:ind w:left="720"/>
        <w:rPr>
          <w:rFonts w:ascii="Times New Roman" w:hAnsi="Times New Roman" w:cs="Times New Roman"/>
        </w:rPr>
      </w:pPr>
      <w:r w:rsidRPr="0062099C">
        <w:rPr>
          <w:rFonts w:ascii="Times New Roman" w:hAnsi="Times New Roman" w:cs="Times New Roman"/>
        </w:rPr>
        <w:t>S&amp;P, Physiology</w:t>
      </w:r>
      <w:r w:rsidRPr="0062099C">
        <w:rPr>
          <w:rFonts w:ascii="Times New Roman" w:hAnsi="Times New Roman" w:cs="Times New Roman"/>
        </w:rPr>
        <w:tab/>
      </w:r>
      <w:r w:rsidRPr="0062099C">
        <w:rPr>
          <w:rFonts w:ascii="Times New Roman" w:hAnsi="Times New Roman" w:cs="Times New Roman"/>
        </w:rPr>
        <w:tab/>
      </w:r>
      <w:r w:rsidRPr="0062099C">
        <w:rPr>
          <w:rFonts w:ascii="Times New Roman" w:hAnsi="Times New Roman" w:cs="Times New Roman"/>
        </w:rPr>
        <w:tab/>
        <w:t>55.0</w:t>
      </w:r>
      <w:r w:rsidRPr="0062099C">
        <w:rPr>
          <w:rFonts w:ascii="Times New Roman" w:hAnsi="Times New Roman" w:cs="Times New Roman"/>
        </w:rPr>
        <w:tab/>
      </w:r>
      <w:r w:rsidRPr="0062099C">
        <w:rPr>
          <w:rFonts w:ascii="Times New Roman" w:hAnsi="Times New Roman" w:cs="Times New Roman"/>
        </w:rPr>
        <w:tab/>
        <w:t xml:space="preserve">47 </w:t>
      </w:r>
      <w:r w:rsidRPr="0062099C">
        <w:rPr>
          <w:rFonts w:ascii="Times New Roman" w:hAnsi="Times New Roman" w:cs="Times New Roman"/>
        </w:rPr>
        <w:tab/>
        <w:t>-8.0</w:t>
      </w:r>
      <w:r w:rsidRPr="0062099C">
        <w:rPr>
          <w:rFonts w:ascii="Times New Roman" w:hAnsi="Times New Roman" w:cs="Times New Roman"/>
        </w:rPr>
        <w:tab/>
      </w:r>
      <w:r w:rsidRPr="0062099C">
        <w:rPr>
          <w:rFonts w:ascii="Times New Roman" w:hAnsi="Times New Roman" w:cs="Times New Roman"/>
        </w:rPr>
        <w:tab/>
        <w:t>-.7</w:t>
      </w:r>
    </w:p>
    <w:p w14:paraId="5C9679B7" w14:textId="6A011BDD" w:rsidR="006533C9" w:rsidRPr="0062099C" w:rsidRDefault="00F24A58" w:rsidP="006533C9">
      <w:pPr>
        <w:pStyle w:val="ListParagraph"/>
        <w:numPr>
          <w:ilvl w:val="0"/>
          <w:numId w:val="2"/>
        </w:numPr>
        <w:spacing w:after="200" w:line="276" w:lineRule="auto"/>
        <w:ind w:left="720"/>
        <w:rPr>
          <w:rFonts w:ascii="Times New Roman" w:hAnsi="Times New Roman" w:cs="Times New Roman"/>
        </w:rPr>
      </w:pPr>
      <w:r w:rsidRPr="0062099C">
        <w:rPr>
          <w:rFonts w:ascii="Times New Roman" w:hAnsi="Times New Roman" w:cs="Times New Roman"/>
        </w:rPr>
        <w:t>Clinical/Abnormal, Personality</w:t>
      </w:r>
      <w:r w:rsidRPr="0062099C">
        <w:rPr>
          <w:rFonts w:ascii="Times New Roman" w:hAnsi="Times New Roman" w:cs="Times New Roman"/>
        </w:rPr>
        <w:tab/>
      </w:r>
      <w:r w:rsidR="006533C9" w:rsidRPr="0062099C">
        <w:rPr>
          <w:rFonts w:ascii="Times New Roman" w:hAnsi="Times New Roman" w:cs="Times New Roman"/>
        </w:rPr>
        <w:t>55.3</w:t>
      </w:r>
      <w:r w:rsidR="006533C9" w:rsidRPr="0062099C">
        <w:rPr>
          <w:rFonts w:ascii="Times New Roman" w:hAnsi="Times New Roman" w:cs="Times New Roman"/>
        </w:rPr>
        <w:tab/>
      </w:r>
      <w:r w:rsidR="006533C9" w:rsidRPr="0062099C">
        <w:rPr>
          <w:rFonts w:ascii="Times New Roman" w:hAnsi="Times New Roman" w:cs="Times New Roman"/>
        </w:rPr>
        <w:tab/>
        <w:t>45</w:t>
      </w:r>
      <w:r w:rsidR="006533C9" w:rsidRPr="0062099C">
        <w:rPr>
          <w:rFonts w:ascii="Times New Roman" w:hAnsi="Times New Roman" w:cs="Times New Roman"/>
        </w:rPr>
        <w:tab/>
        <w:t>-10.3</w:t>
      </w:r>
      <w:r w:rsidR="006533C9" w:rsidRPr="0062099C">
        <w:rPr>
          <w:rFonts w:ascii="Times New Roman" w:hAnsi="Times New Roman" w:cs="Times New Roman"/>
        </w:rPr>
        <w:tab/>
      </w:r>
      <w:r w:rsidR="006533C9" w:rsidRPr="0062099C">
        <w:rPr>
          <w:rFonts w:ascii="Times New Roman" w:hAnsi="Times New Roman" w:cs="Times New Roman"/>
        </w:rPr>
        <w:tab/>
        <w:t>-1.8</w:t>
      </w:r>
    </w:p>
    <w:p w14:paraId="13C8454A" w14:textId="01810459" w:rsidR="006533C9" w:rsidRPr="0062099C" w:rsidRDefault="00F24A58" w:rsidP="006533C9">
      <w:pPr>
        <w:pStyle w:val="ListParagraph"/>
        <w:numPr>
          <w:ilvl w:val="0"/>
          <w:numId w:val="2"/>
        </w:numPr>
        <w:spacing w:after="200" w:line="276" w:lineRule="auto"/>
        <w:ind w:left="720"/>
        <w:rPr>
          <w:rFonts w:ascii="Times New Roman" w:hAnsi="Times New Roman" w:cs="Times New Roman"/>
        </w:rPr>
      </w:pPr>
      <w:r w:rsidRPr="0062099C">
        <w:rPr>
          <w:rFonts w:ascii="Times New Roman" w:hAnsi="Times New Roman" w:cs="Times New Roman"/>
        </w:rPr>
        <w:t>Developmental, Social</w:t>
      </w:r>
      <w:r w:rsidRPr="0062099C">
        <w:rPr>
          <w:rFonts w:ascii="Times New Roman" w:hAnsi="Times New Roman" w:cs="Times New Roman"/>
        </w:rPr>
        <w:tab/>
      </w:r>
      <w:r w:rsidRPr="0062099C">
        <w:rPr>
          <w:rFonts w:ascii="Times New Roman" w:hAnsi="Times New Roman" w:cs="Times New Roman"/>
        </w:rPr>
        <w:tab/>
      </w:r>
      <w:r w:rsidR="006533C9" w:rsidRPr="0062099C">
        <w:rPr>
          <w:rFonts w:ascii="Times New Roman" w:hAnsi="Times New Roman" w:cs="Times New Roman"/>
        </w:rPr>
        <w:t>55.2</w:t>
      </w:r>
      <w:r w:rsidR="006533C9" w:rsidRPr="0062099C">
        <w:rPr>
          <w:rFonts w:ascii="Times New Roman" w:hAnsi="Times New Roman" w:cs="Times New Roman"/>
        </w:rPr>
        <w:tab/>
      </w:r>
      <w:r w:rsidR="006533C9" w:rsidRPr="0062099C">
        <w:rPr>
          <w:rFonts w:ascii="Times New Roman" w:hAnsi="Times New Roman" w:cs="Times New Roman"/>
        </w:rPr>
        <w:tab/>
        <w:t xml:space="preserve">48 </w:t>
      </w:r>
      <w:r w:rsidR="006533C9" w:rsidRPr="0062099C">
        <w:rPr>
          <w:rFonts w:ascii="Times New Roman" w:hAnsi="Times New Roman" w:cs="Times New Roman"/>
        </w:rPr>
        <w:tab/>
        <w:t>-7.2</w:t>
      </w:r>
      <w:r w:rsidR="006533C9" w:rsidRPr="0062099C">
        <w:rPr>
          <w:rFonts w:ascii="Times New Roman" w:hAnsi="Times New Roman" w:cs="Times New Roman"/>
        </w:rPr>
        <w:tab/>
      </w:r>
      <w:r w:rsidR="006533C9" w:rsidRPr="0062099C">
        <w:rPr>
          <w:rFonts w:ascii="Times New Roman" w:hAnsi="Times New Roman" w:cs="Times New Roman"/>
        </w:rPr>
        <w:tab/>
        <w:t>+.2</w:t>
      </w:r>
    </w:p>
    <w:p w14:paraId="0516D944" w14:textId="77777777" w:rsidR="006533C9" w:rsidRPr="0062099C" w:rsidRDefault="006533C9" w:rsidP="00F24A58">
      <w:pPr>
        <w:ind w:firstLine="360"/>
      </w:pPr>
      <w:r w:rsidRPr="0062099C">
        <w:t xml:space="preserve">The results show that as in previous years, the Wells cohort performed less well than their peers in other institutions across the nation in every subarea of the field.  The difference score increased substantially in the Learning, Cognition, Memory and the Clinical/Abnormal, Personality areas, increased slightly in the S&amp;P, Physiology area, and slightly improved in the Developmental, Social area.  Wells is not moving in the right direction against these benchmarks in certain areas, for reasons that will be discussed below.  </w:t>
      </w:r>
    </w:p>
    <w:p w14:paraId="5899ADB7" w14:textId="3F606C19" w:rsidR="006533C9" w:rsidRPr="0062099C" w:rsidRDefault="006533C9" w:rsidP="00F24A58">
      <w:pPr>
        <w:ind w:firstLine="360"/>
      </w:pPr>
      <w:r w:rsidRPr="0062099C">
        <w:t xml:space="preserve">How does Wells compare in terms of ETS’ Assessment Indicators?  Below are the averages (2014-2018) for six Assessment Indicators, Wells’ 2018 and 2019 average for each Indicator, the difference between the National mean and 2019 mean and, in parentheses, the difference between Wells 2018 and 2019 cohorts on each Indicator.  </w:t>
      </w:r>
    </w:p>
    <w:p w14:paraId="711FD4C5" w14:textId="6D3273AA" w:rsidR="00F24A58" w:rsidRPr="0062099C" w:rsidRDefault="00F24A58" w:rsidP="00F24A58">
      <w:pPr>
        <w:ind w:firstLine="360"/>
      </w:pPr>
    </w:p>
    <w:p w14:paraId="438C2264" w14:textId="77777777" w:rsidR="00F24A58" w:rsidRPr="0062099C" w:rsidRDefault="00F24A58" w:rsidP="00F24A58">
      <w:pPr>
        <w:ind w:firstLine="360"/>
        <w:rPr>
          <w:b/>
        </w:rPr>
      </w:pPr>
    </w:p>
    <w:p w14:paraId="1AAA1F2C" w14:textId="77777777" w:rsidR="006533C9" w:rsidRPr="0062099C" w:rsidRDefault="006533C9" w:rsidP="006533C9">
      <w:r w:rsidRPr="0062099C">
        <w:tab/>
      </w:r>
      <w:r w:rsidRPr="0062099C">
        <w:tab/>
      </w:r>
      <w:r w:rsidRPr="0062099C">
        <w:tab/>
      </w:r>
      <w:r w:rsidRPr="0062099C">
        <w:tab/>
        <w:t>National</w:t>
      </w:r>
      <w:r w:rsidRPr="0062099C">
        <w:tab/>
        <w:t>Wells</w:t>
      </w:r>
      <w:r w:rsidRPr="0062099C">
        <w:tab/>
      </w:r>
      <w:r w:rsidRPr="0062099C">
        <w:tab/>
      </w:r>
      <w:proofErr w:type="spellStart"/>
      <w:r w:rsidRPr="0062099C">
        <w:t>Wells</w:t>
      </w:r>
      <w:proofErr w:type="spellEnd"/>
      <w:r w:rsidRPr="0062099C">
        <w:tab/>
      </w:r>
      <w:r w:rsidRPr="0062099C">
        <w:tab/>
        <w:t xml:space="preserve">Difference  </w:t>
      </w:r>
      <w:r w:rsidRPr="0062099C">
        <w:tab/>
      </w:r>
      <w:r w:rsidRPr="0062099C">
        <w:tab/>
      </w:r>
      <w:r w:rsidRPr="0062099C">
        <w:tab/>
      </w:r>
      <w:r w:rsidRPr="0062099C">
        <w:tab/>
      </w:r>
      <w:r w:rsidRPr="0062099C">
        <w:tab/>
      </w:r>
      <w:r w:rsidRPr="0062099C">
        <w:tab/>
      </w:r>
      <w:r w:rsidRPr="0062099C">
        <w:rPr>
          <w:u w:val="single"/>
        </w:rPr>
        <w:t>2014-18</w:t>
      </w:r>
      <w:r w:rsidRPr="0062099C">
        <w:tab/>
      </w:r>
      <w:r w:rsidRPr="0062099C">
        <w:rPr>
          <w:u w:val="single"/>
        </w:rPr>
        <w:t>2018</w:t>
      </w:r>
      <w:r w:rsidRPr="0062099C">
        <w:tab/>
      </w:r>
      <w:r w:rsidRPr="0062099C">
        <w:tab/>
      </w:r>
      <w:r w:rsidRPr="0062099C">
        <w:rPr>
          <w:u w:val="single"/>
        </w:rPr>
        <w:t>2019</w:t>
      </w:r>
      <w:r w:rsidRPr="0062099C">
        <w:tab/>
      </w:r>
      <w:r w:rsidRPr="0062099C">
        <w:tab/>
      </w:r>
      <w:r w:rsidRPr="0062099C">
        <w:rPr>
          <w:u w:val="single"/>
        </w:rPr>
        <w:t>W’19-Nat’l (W’18)</w:t>
      </w:r>
    </w:p>
    <w:p w14:paraId="0B7A9EB9" w14:textId="77777777" w:rsidR="006533C9" w:rsidRPr="0062099C" w:rsidRDefault="006533C9" w:rsidP="006533C9">
      <w:pPr>
        <w:pStyle w:val="ListParagraph"/>
        <w:numPr>
          <w:ilvl w:val="0"/>
          <w:numId w:val="3"/>
        </w:numPr>
        <w:spacing w:after="200" w:line="276" w:lineRule="auto"/>
        <w:rPr>
          <w:rFonts w:ascii="Times New Roman" w:hAnsi="Times New Roman" w:cs="Times New Roman"/>
        </w:rPr>
      </w:pPr>
      <w:r w:rsidRPr="0062099C">
        <w:rPr>
          <w:rFonts w:ascii="Times New Roman" w:hAnsi="Times New Roman" w:cs="Times New Roman"/>
        </w:rPr>
        <w:t>Memory/Cognition</w:t>
      </w:r>
      <w:r w:rsidRPr="0062099C">
        <w:rPr>
          <w:rFonts w:ascii="Times New Roman" w:hAnsi="Times New Roman" w:cs="Times New Roman"/>
        </w:rPr>
        <w:tab/>
        <w:t>44.9</w:t>
      </w:r>
      <w:r w:rsidRPr="0062099C">
        <w:rPr>
          <w:rFonts w:ascii="Times New Roman" w:hAnsi="Times New Roman" w:cs="Times New Roman"/>
        </w:rPr>
        <w:tab/>
      </w:r>
      <w:r w:rsidRPr="0062099C">
        <w:rPr>
          <w:rFonts w:ascii="Times New Roman" w:hAnsi="Times New Roman" w:cs="Times New Roman"/>
        </w:rPr>
        <w:tab/>
        <w:t>38</w:t>
      </w:r>
      <w:r w:rsidRPr="0062099C">
        <w:rPr>
          <w:rFonts w:ascii="Times New Roman" w:hAnsi="Times New Roman" w:cs="Times New Roman"/>
        </w:rPr>
        <w:tab/>
      </w:r>
      <w:r w:rsidRPr="0062099C">
        <w:rPr>
          <w:rFonts w:ascii="Times New Roman" w:hAnsi="Times New Roman" w:cs="Times New Roman"/>
        </w:rPr>
        <w:tab/>
        <w:t>36</w:t>
      </w:r>
      <w:r w:rsidRPr="0062099C">
        <w:rPr>
          <w:rFonts w:ascii="Times New Roman" w:hAnsi="Times New Roman" w:cs="Times New Roman"/>
        </w:rPr>
        <w:tab/>
      </w:r>
      <w:r w:rsidRPr="0062099C">
        <w:rPr>
          <w:rFonts w:ascii="Times New Roman" w:hAnsi="Times New Roman" w:cs="Times New Roman"/>
        </w:rPr>
        <w:tab/>
        <w:t>-8.9 (-2)</w:t>
      </w:r>
    </w:p>
    <w:p w14:paraId="7A27DA79" w14:textId="6261F631" w:rsidR="006533C9" w:rsidRPr="0062099C" w:rsidRDefault="00F24A58" w:rsidP="006533C9">
      <w:pPr>
        <w:pStyle w:val="ListParagraph"/>
        <w:numPr>
          <w:ilvl w:val="0"/>
          <w:numId w:val="3"/>
        </w:numPr>
        <w:spacing w:after="200" w:line="276" w:lineRule="auto"/>
        <w:rPr>
          <w:rFonts w:ascii="Times New Roman" w:hAnsi="Times New Roman" w:cs="Times New Roman"/>
        </w:rPr>
      </w:pPr>
      <w:r w:rsidRPr="0062099C">
        <w:rPr>
          <w:rFonts w:ascii="Times New Roman" w:hAnsi="Times New Roman" w:cs="Times New Roman"/>
        </w:rPr>
        <w:t>S&amp;P/Physiology</w:t>
      </w:r>
      <w:r w:rsidRPr="0062099C">
        <w:rPr>
          <w:rFonts w:ascii="Times New Roman" w:hAnsi="Times New Roman" w:cs="Times New Roman"/>
        </w:rPr>
        <w:tab/>
      </w:r>
      <w:r w:rsidR="006533C9" w:rsidRPr="0062099C">
        <w:rPr>
          <w:rFonts w:ascii="Times New Roman" w:hAnsi="Times New Roman" w:cs="Times New Roman"/>
        </w:rPr>
        <w:t>52.7</w:t>
      </w:r>
      <w:r w:rsidR="006533C9" w:rsidRPr="0062099C">
        <w:rPr>
          <w:rFonts w:ascii="Times New Roman" w:hAnsi="Times New Roman" w:cs="Times New Roman"/>
        </w:rPr>
        <w:tab/>
      </w:r>
      <w:r w:rsidR="006533C9" w:rsidRPr="0062099C">
        <w:rPr>
          <w:rFonts w:ascii="Times New Roman" w:hAnsi="Times New Roman" w:cs="Times New Roman"/>
        </w:rPr>
        <w:tab/>
        <w:t>45</w:t>
      </w:r>
      <w:r w:rsidR="006533C9" w:rsidRPr="0062099C">
        <w:rPr>
          <w:rFonts w:ascii="Times New Roman" w:hAnsi="Times New Roman" w:cs="Times New Roman"/>
        </w:rPr>
        <w:tab/>
      </w:r>
      <w:r w:rsidR="006533C9" w:rsidRPr="0062099C">
        <w:rPr>
          <w:rFonts w:ascii="Times New Roman" w:hAnsi="Times New Roman" w:cs="Times New Roman"/>
        </w:rPr>
        <w:tab/>
        <w:t>43</w:t>
      </w:r>
      <w:r w:rsidR="006533C9" w:rsidRPr="0062099C">
        <w:rPr>
          <w:rFonts w:ascii="Times New Roman" w:hAnsi="Times New Roman" w:cs="Times New Roman"/>
        </w:rPr>
        <w:tab/>
      </w:r>
      <w:r w:rsidR="006533C9" w:rsidRPr="0062099C">
        <w:rPr>
          <w:rFonts w:ascii="Times New Roman" w:hAnsi="Times New Roman" w:cs="Times New Roman"/>
        </w:rPr>
        <w:tab/>
        <w:t>-9.7 (-2)</w:t>
      </w:r>
    </w:p>
    <w:p w14:paraId="65F547CB" w14:textId="0DC7A70E" w:rsidR="006533C9" w:rsidRPr="0062099C" w:rsidRDefault="00F24A58" w:rsidP="006533C9">
      <w:pPr>
        <w:pStyle w:val="ListParagraph"/>
        <w:numPr>
          <w:ilvl w:val="0"/>
          <w:numId w:val="3"/>
        </w:numPr>
        <w:spacing w:after="200" w:line="276" w:lineRule="auto"/>
        <w:rPr>
          <w:rFonts w:ascii="Times New Roman" w:hAnsi="Times New Roman" w:cs="Times New Roman"/>
        </w:rPr>
      </w:pPr>
      <w:r w:rsidRPr="0062099C">
        <w:rPr>
          <w:rFonts w:ascii="Times New Roman" w:hAnsi="Times New Roman" w:cs="Times New Roman"/>
        </w:rPr>
        <w:t>Developmental</w:t>
      </w:r>
      <w:r w:rsidRPr="0062099C">
        <w:rPr>
          <w:rFonts w:ascii="Times New Roman" w:hAnsi="Times New Roman" w:cs="Times New Roman"/>
        </w:rPr>
        <w:tab/>
      </w:r>
      <w:r w:rsidR="006533C9" w:rsidRPr="0062099C">
        <w:rPr>
          <w:rFonts w:ascii="Times New Roman" w:hAnsi="Times New Roman" w:cs="Times New Roman"/>
        </w:rPr>
        <w:t>48.3</w:t>
      </w:r>
      <w:r w:rsidR="006533C9" w:rsidRPr="0062099C">
        <w:rPr>
          <w:rFonts w:ascii="Times New Roman" w:hAnsi="Times New Roman" w:cs="Times New Roman"/>
        </w:rPr>
        <w:tab/>
      </w:r>
      <w:r w:rsidR="006533C9" w:rsidRPr="0062099C">
        <w:rPr>
          <w:rFonts w:ascii="Times New Roman" w:hAnsi="Times New Roman" w:cs="Times New Roman"/>
        </w:rPr>
        <w:tab/>
        <w:t>40</w:t>
      </w:r>
      <w:r w:rsidR="006533C9" w:rsidRPr="0062099C">
        <w:rPr>
          <w:rFonts w:ascii="Times New Roman" w:hAnsi="Times New Roman" w:cs="Times New Roman"/>
        </w:rPr>
        <w:tab/>
      </w:r>
      <w:r w:rsidR="006533C9" w:rsidRPr="0062099C">
        <w:rPr>
          <w:rFonts w:ascii="Times New Roman" w:hAnsi="Times New Roman" w:cs="Times New Roman"/>
        </w:rPr>
        <w:tab/>
        <w:t>37</w:t>
      </w:r>
      <w:r w:rsidR="006533C9" w:rsidRPr="0062099C">
        <w:rPr>
          <w:rFonts w:ascii="Times New Roman" w:hAnsi="Times New Roman" w:cs="Times New Roman"/>
        </w:rPr>
        <w:tab/>
      </w:r>
      <w:r w:rsidR="006533C9" w:rsidRPr="0062099C">
        <w:rPr>
          <w:rFonts w:ascii="Times New Roman" w:hAnsi="Times New Roman" w:cs="Times New Roman"/>
        </w:rPr>
        <w:tab/>
        <w:t>-11.3 (-3)</w:t>
      </w:r>
    </w:p>
    <w:p w14:paraId="0DD0300F" w14:textId="77777777" w:rsidR="006533C9" w:rsidRPr="0062099C" w:rsidRDefault="006533C9" w:rsidP="006533C9">
      <w:pPr>
        <w:pStyle w:val="ListParagraph"/>
        <w:numPr>
          <w:ilvl w:val="0"/>
          <w:numId w:val="3"/>
        </w:numPr>
        <w:spacing w:after="200" w:line="276" w:lineRule="auto"/>
        <w:rPr>
          <w:rFonts w:ascii="Times New Roman" w:hAnsi="Times New Roman" w:cs="Times New Roman"/>
        </w:rPr>
      </w:pPr>
      <w:r w:rsidRPr="0062099C">
        <w:rPr>
          <w:rFonts w:ascii="Times New Roman" w:hAnsi="Times New Roman" w:cs="Times New Roman"/>
        </w:rPr>
        <w:t>Clinical/Abnormal</w:t>
      </w:r>
      <w:r w:rsidRPr="0062099C">
        <w:rPr>
          <w:rFonts w:ascii="Times New Roman" w:hAnsi="Times New Roman" w:cs="Times New Roman"/>
        </w:rPr>
        <w:tab/>
        <w:t>69.3</w:t>
      </w:r>
      <w:r w:rsidRPr="0062099C">
        <w:rPr>
          <w:rFonts w:ascii="Times New Roman" w:hAnsi="Times New Roman" w:cs="Times New Roman"/>
        </w:rPr>
        <w:tab/>
      </w:r>
      <w:r w:rsidRPr="0062099C">
        <w:rPr>
          <w:rFonts w:ascii="Times New Roman" w:hAnsi="Times New Roman" w:cs="Times New Roman"/>
        </w:rPr>
        <w:tab/>
        <w:t>65</w:t>
      </w:r>
      <w:r w:rsidRPr="0062099C">
        <w:rPr>
          <w:rFonts w:ascii="Times New Roman" w:hAnsi="Times New Roman" w:cs="Times New Roman"/>
        </w:rPr>
        <w:tab/>
      </w:r>
      <w:r w:rsidRPr="0062099C">
        <w:rPr>
          <w:rFonts w:ascii="Times New Roman" w:hAnsi="Times New Roman" w:cs="Times New Roman"/>
        </w:rPr>
        <w:tab/>
        <w:t>60</w:t>
      </w:r>
      <w:r w:rsidRPr="0062099C">
        <w:rPr>
          <w:rFonts w:ascii="Times New Roman" w:hAnsi="Times New Roman" w:cs="Times New Roman"/>
        </w:rPr>
        <w:tab/>
        <w:t xml:space="preserve"> </w:t>
      </w:r>
      <w:r w:rsidRPr="0062099C">
        <w:rPr>
          <w:rFonts w:ascii="Times New Roman" w:hAnsi="Times New Roman" w:cs="Times New Roman"/>
        </w:rPr>
        <w:tab/>
        <w:t>-9.3 (-5)</w:t>
      </w:r>
    </w:p>
    <w:p w14:paraId="06D065DA" w14:textId="77777777" w:rsidR="006533C9" w:rsidRPr="0062099C" w:rsidRDefault="006533C9" w:rsidP="006533C9">
      <w:pPr>
        <w:pStyle w:val="ListParagraph"/>
        <w:numPr>
          <w:ilvl w:val="0"/>
          <w:numId w:val="3"/>
        </w:numPr>
        <w:spacing w:after="200" w:line="276" w:lineRule="auto"/>
        <w:rPr>
          <w:rFonts w:ascii="Times New Roman" w:hAnsi="Times New Roman" w:cs="Times New Roman"/>
        </w:rPr>
      </w:pPr>
      <w:r w:rsidRPr="0062099C">
        <w:rPr>
          <w:rFonts w:ascii="Times New Roman" w:hAnsi="Times New Roman" w:cs="Times New Roman"/>
        </w:rPr>
        <w:t>Social</w:t>
      </w:r>
      <w:r w:rsidRPr="0062099C">
        <w:rPr>
          <w:rFonts w:ascii="Times New Roman" w:hAnsi="Times New Roman" w:cs="Times New Roman"/>
        </w:rPr>
        <w:tab/>
      </w:r>
      <w:r w:rsidRPr="0062099C">
        <w:rPr>
          <w:rFonts w:ascii="Times New Roman" w:hAnsi="Times New Roman" w:cs="Times New Roman"/>
        </w:rPr>
        <w:tab/>
      </w:r>
      <w:r w:rsidRPr="0062099C">
        <w:rPr>
          <w:rFonts w:ascii="Times New Roman" w:hAnsi="Times New Roman" w:cs="Times New Roman"/>
        </w:rPr>
        <w:tab/>
        <w:t>62.6</w:t>
      </w:r>
      <w:r w:rsidRPr="0062099C">
        <w:rPr>
          <w:rFonts w:ascii="Times New Roman" w:hAnsi="Times New Roman" w:cs="Times New Roman"/>
        </w:rPr>
        <w:tab/>
      </w:r>
      <w:r w:rsidRPr="0062099C">
        <w:rPr>
          <w:rFonts w:ascii="Times New Roman" w:hAnsi="Times New Roman" w:cs="Times New Roman"/>
        </w:rPr>
        <w:tab/>
        <w:t>55</w:t>
      </w:r>
      <w:r w:rsidRPr="0062099C">
        <w:rPr>
          <w:rFonts w:ascii="Times New Roman" w:hAnsi="Times New Roman" w:cs="Times New Roman"/>
        </w:rPr>
        <w:tab/>
      </w:r>
      <w:r w:rsidRPr="0062099C">
        <w:rPr>
          <w:rFonts w:ascii="Times New Roman" w:hAnsi="Times New Roman" w:cs="Times New Roman"/>
        </w:rPr>
        <w:tab/>
        <w:t>56</w:t>
      </w:r>
      <w:r w:rsidRPr="0062099C">
        <w:rPr>
          <w:rFonts w:ascii="Times New Roman" w:hAnsi="Times New Roman" w:cs="Times New Roman"/>
        </w:rPr>
        <w:tab/>
      </w:r>
      <w:r w:rsidRPr="0062099C">
        <w:rPr>
          <w:rFonts w:ascii="Times New Roman" w:hAnsi="Times New Roman" w:cs="Times New Roman"/>
        </w:rPr>
        <w:tab/>
        <w:t>-6.6 (+1)</w:t>
      </w:r>
    </w:p>
    <w:p w14:paraId="03E00ABB" w14:textId="77777777" w:rsidR="006533C9" w:rsidRPr="0062099C" w:rsidRDefault="006533C9" w:rsidP="006533C9">
      <w:pPr>
        <w:pStyle w:val="ListParagraph"/>
        <w:numPr>
          <w:ilvl w:val="0"/>
          <w:numId w:val="3"/>
        </w:numPr>
        <w:spacing w:after="200" w:line="276" w:lineRule="auto"/>
        <w:rPr>
          <w:rFonts w:ascii="Times New Roman" w:hAnsi="Times New Roman" w:cs="Times New Roman"/>
        </w:rPr>
      </w:pPr>
      <w:r w:rsidRPr="0062099C">
        <w:rPr>
          <w:rFonts w:ascii="Times New Roman" w:hAnsi="Times New Roman" w:cs="Times New Roman"/>
        </w:rPr>
        <w:t>Statistics/Methods</w:t>
      </w:r>
      <w:r w:rsidRPr="0062099C">
        <w:rPr>
          <w:rFonts w:ascii="Times New Roman" w:hAnsi="Times New Roman" w:cs="Times New Roman"/>
        </w:rPr>
        <w:tab/>
        <w:t>53.8</w:t>
      </w:r>
      <w:r w:rsidRPr="0062099C">
        <w:rPr>
          <w:rFonts w:ascii="Times New Roman" w:hAnsi="Times New Roman" w:cs="Times New Roman"/>
        </w:rPr>
        <w:tab/>
      </w:r>
      <w:r w:rsidRPr="0062099C">
        <w:rPr>
          <w:rFonts w:ascii="Times New Roman" w:hAnsi="Times New Roman" w:cs="Times New Roman"/>
        </w:rPr>
        <w:tab/>
        <w:t>41</w:t>
      </w:r>
      <w:r w:rsidRPr="0062099C">
        <w:rPr>
          <w:rFonts w:ascii="Times New Roman" w:hAnsi="Times New Roman" w:cs="Times New Roman"/>
        </w:rPr>
        <w:tab/>
      </w:r>
      <w:r w:rsidRPr="0062099C">
        <w:rPr>
          <w:rFonts w:ascii="Times New Roman" w:hAnsi="Times New Roman" w:cs="Times New Roman"/>
        </w:rPr>
        <w:tab/>
        <w:t>43</w:t>
      </w:r>
      <w:r w:rsidRPr="0062099C">
        <w:rPr>
          <w:rFonts w:ascii="Times New Roman" w:hAnsi="Times New Roman" w:cs="Times New Roman"/>
        </w:rPr>
        <w:tab/>
      </w:r>
      <w:r w:rsidRPr="0062099C">
        <w:rPr>
          <w:rFonts w:ascii="Times New Roman" w:hAnsi="Times New Roman" w:cs="Times New Roman"/>
        </w:rPr>
        <w:tab/>
        <w:t>-10.8 (+2)</w:t>
      </w:r>
    </w:p>
    <w:p w14:paraId="450853B1" w14:textId="0352AA05" w:rsidR="006533C9" w:rsidRPr="0062099C" w:rsidRDefault="006533C9" w:rsidP="00F24A58">
      <w:pPr>
        <w:ind w:firstLine="360"/>
      </w:pPr>
      <w:r w:rsidRPr="0062099C">
        <w:t xml:space="preserve">The picture is not flattering.  Although there are minimal improvements in the Social and Statistics/Methods assessment categories, there are equal or greater decrements in the Memory/Cognition, S&amp;P/Physiology, Developmental, and Clinical/Abnormal areas.  </w:t>
      </w:r>
    </w:p>
    <w:p w14:paraId="15512E54" w14:textId="77777777" w:rsidR="001250B2" w:rsidRPr="0062099C" w:rsidRDefault="001250B2" w:rsidP="00F24A58">
      <w:pPr>
        <w:ind w:firstLine="360"/>
      </w:pPr>
    </w:p>
    <w:p w14:paraId="6B7F8A22" w14:textId="77777777" w:rsidR="006533C9" w:rsidRPr="0062099C" w:rsidRDefault="006533C9" w:rsidP="006533C9">
      <w:r w:rsidRPr="0062099C">
        <w:rPr>
          <w:b/>
        </w:rPr>
        <w:t xml:space="preserve">Discussion and </w:t>
      </w:r>
      <w:r w:rsidRPr="0062099C">
        <w:rPr>
          <w:b/>
          <w:i/>
          <w:u w:val="single"/>
        </w:rPr>
        <w:t>Recommendations</w:t>
      </w:r>
      <w:r w:rsidRPr="0062099C">
        <w:rPr>
          <w:b/>
        </w:rPr>
        <w:t>.</w:t>
      </w:r>
      <w:r w:rsidRPr="0062099C">
        <w:t xml:space="preserve">  </w:t>
      </w:r>
    </w:p>
    <w:p w14:paraId="147F249F" w14:textId="77777777" w:rsidR="00AA298F" w:rsidRPr="0062099C" w:rsidRDefault="006533C9" w:rsidP="001250B2">
      <w:pPr>
        <w:ind w:firstLine="720"/>
      </w:pPr>
      <w:r w:rsidRPr="0062099C">
        <w:t xml:space="preserve">Since the small but consistent increases in performance on the ETS exam commented upon in the 2017 assessment report, we have experienced equally noticeable setbacks since then.  Some of this may be attributed to inconsistencies in critical course coverage due to the timing of sabbatical leaves for three of the four psychology faculty which fell in subsequent semesters starting in </w:t>
      </w:r>
      <w:r w:rsidR="001250B2" w:rsidRPr="0062099C">
        <w:t>F</w:t>
      </w:r>
      <w:r w:rsidRPr="0062099C">
        <w:t xml:space="preserve">all 2017, leaving foundational courses staffed by adjunct faculty </w:t>
      </w:r>
      <w:r w:rsidR="001250B2" w:rsidRPr="0062099C">
        <w:t>over a span of three semesters.</w:t>
      </w:r>
      <w:r w:rsidRPr="0062099C">
        <w:t xml:space="preserve"> This may have had an impact </w:t>
      </w:r>
      <w:r w:rsidR="001250B2" w:rsidRPr="0062099C">
        <w:t>on this particular cohort, b</w:t>
      </w:r>
      <w:r w:rsidRPr="0062099C">
        <w:t>ut this does not explain the generally poor performance of our students both in absolute and relative terms over the years.</w:t>
      </w:r>
      <w:r w:rsidR="00AA298F" w:rsidRPr="0062099C">
        <w:t xml:space="preserve">  </w:t>
      </w:r>
    </w:p>
    <w:p w14:paraId="16E33C94" w14:textId="3CCC3AC4" w:rsidR="006533C9" w:rsidRPr="0062099C" w:rsidRDefault="006533C9" w:rsidP="001250B2">
      <w:pPr>
        <w:ind w:firstLine="720"/>
      </w:pPr>
      <w:r w:rsidRPr="0062099C">
        <w:t xml:space="preserve">There are at least two test-specific explanations and one curricular explanation for this performance </w:t>
      </w:r>
      <w:r w:rsidR="001250B2" w:rsidRPr="0062099C">
        <w:t>that we can think of.</w:t>
      </w:r>
      <w:r w:rsidRPr="0062099C">
        <w:t xml:space="preserve"> The test-specific explanations for poor performance is the relative lack of experience that Wells students tend to have with objective type tests generally and st</w:t>
      </w:r>
      <w:r w:rsidR="001250B2" w:rsidRPr="0062099C">
        <w:t xml:space="preserve">andardized tests specifically. </w:t>
      </w:r>
      <w:r w:rsidRPr="0062099C">
        <w:t xml:space="preserve">Wells instructors tend not to evaluate performance in terms of </w:t>
      </w:r>
      <w:r w:rsidRPr="0062099C">
        <w:lastRenderedPageBreak/>
        <w:t xml:space="preserve">multiple choice type tests, and Wells no longer requires the SAT standardized test for admission.  </w:t>
      </w:r>
      <w:r w:rsidR="00AA298F" w:rsidRPr="0062099C">
        <w:t>Thus, m</w:t>
      </w:r>
      <w:r w:rsidRPr="0062099C">
        <w:t>any of our students come to Wells with little to no experience with standardized tests and do not get much more experience with them</w:t>
      </w:r>
      <w:r w:rsidR="001250B2" w:rsidRPr="0062099C">
        <w:t xml:space="preserve"> while here. </w:t>
      </w:r>
      <w:r w:rsidRPr="0062099C">
        <w:t>Second is the lack of incentive for students to prepare (i.e.,</w:t>
      </w:r>
      <w:r w:rsidR="001250B2" w:rsidRPr="0062099C">
        <w:t xml:space="preserve"> study) for the ETS field test. </w:t>
      </w:r>
      <w:r w:rsidRPr="0062099C">
        <w:t>While taking the test is required as part of the Senior Comprehensive Exam in Psychology at Wells, there is no real ‘stick’ to perform well, just the ‘carrot’ of pos</w:t>
      </w:r>
      <w:r w:rsidR="001250B2" w:rsidRPr="0062099C">
        <w:t>sible distinction in the major.</w:t>
      </w:r>
      <w:r w:rsidRPr="0062099C">
        <w:t xml:space="preserve"> If a student is not in the running for distinction (i.e., does not have the required 3.5 GPA in the major), then there is no incentive to prepare for the </w:t>
      </w:r>
      <w:r w:rsidR="001250B2" w:rsidRPr="0062099C">
        <w:t>test or to even try to do well.</w:t>
      </w:r>
      <w:r w:rsidRPr="0062099C">
        <w:t xml:space="preserve"> The very students who are likely to not do well are the very same ones who are dis-incent</w:t>
      </w:r>
      <w:r w:rsidR="001250B2" w:rsidRPr="0062099C">
        <w:t xml:space="preserve">ivized to even try to do well. </w:t>
      </w:r>
      <w:r w:rsidRPr="0062099C">
        <w:t>We have struggled with trying to incentivize students to prepare for the test while at</w:t>
      </w:r>
      <w:r w:rsidR="001250B2" w:rsidRPr="0062099C">
        <w:t xml:space="preserve"> the same time not creating undue</w:t>
      </w:r>
      <w:r w:rsidR="004C2D5D" w:rsidRPr="0062099C">
        <w:t xml:space="preserve"> </w:t>
      </w:r>
      <w:r w:rsidRPr="0062099C">
        <w:t xml:space="preserve">stress </w:t>
      </w:r>
      <w:r w:rsidR="004C2D5D" w:rsidRPr="0062099C">
        <w:t xml:space="preserve">or anxiety </w:t>
      </w:r>
      <w:r w:rsidRPr="0062099C">
        <w:t>over taking the t</w:t>
      </w:r>
      <w:r w:rsidR="001250B2" w:rsidRPr="0062099C">
        <w:t xml:space="preserve">est. </w:t>
      </w:r>
      <w:r w:rsidRPr="0062099C">
        <w:t xml:space="preserve">It is a problem with which we will continue to grapple. </w:t>
      </w:r>
    </w:p>
    <w:p w14:paraId="2697C7EB" w14:textId="014D2634" w:rsidR="006533C9" w:rsidRPr="0062099C" w:rsidRDefault="006533C9" w:rsidP="001250B2">
      <w:pPr>
        <w:ind w:firstLine="720"/>
      </w:pPr>
      <w:r w:rsidRPr="0062099C">
        <w:t>The ultimate reason for poor performance, however, is becoming starkly clear: Many of our students do not have foundational background in the</w:t>
      </w:r>
      <w:r w:rsidR="004C2D5D" w:rsidRPr="0062099C">
        <w:t xml:space="preserve"> material that is being tested because of structural issues in our curriculum.  </w:t>
      </w:r>
      <w:r w:rsidRPr="0062099C">
        <w:t>It is possible for a student to get through our curriculum without a core course in any of the five subdisciplines of psychology by taking one of the related but non-fo</w:t>
      </w:r>
      <w:r w:rsidR="001250B2" w:rsidRPr="0062099C">
        <w:t>undational courses in the area.</w:t>
      </w:r>
      <w:r w:rsidRPr="0062099C">
        <w:t xml:space="preserve"> For example, a student could take Cognition &amp; Culture to satisfy the Cognitive area requirement yet never hear about some of the most basic of cognitive principl</w:t>
      </w:r>
      <w:r w:rsidR="004C2D5D" w:rsidRPr="0062099C">
        <w:t>es and research from</w:t>
      </w:r>
      <w:r w:rsidR="001250B2" w:rsidRPr="0062099C">
        <w:t xml:space="preserve"> that course.</w:t>
      </w:r>
      <w:r w:rsidRPr="0062099C">
        <w:t xml:space="preserve"> Likewise, a student could take </w:t>
      </w:r>
      <w:r w:rsidR="001250B2" w:rsidRPr="0062099C">
        <w:t>Forensic Psychology</w:t>
      </w:r>
      <w:r w:rsidRPr="0062099C">
        <w:t xml:space="preserve"> to satisfy the Abnormal area and never learn about </w:t>
      </w:r>
      <w:r w:rsidR="001250B2" w:rsidRPr="0062099C">
        <w:t>other aspects of clinical and abnormal psychology.</w:t>
      </w:r>
      <w:r w:rsidRPr="0062099C">
        <w:t xml:space="preserve"> Some of our students took Drugs and Behavior to satisfy the Biol</w:t>
      </w:r>
      <w:r w:rsidR="004C2D5D" w:rsidRPr="0062099C">
        <w:t>ogical area, but this course has been</w:t>
      </w:r>
      <w:r w:rsidRPr="0062099C">
        <w:t xml:space="preserve"> taught </w:t>
      </w:r>
      <w:r w:rsidR="004C2D5D" w:rsidRPr="0062099C">
        <w:t xml:space="preserve">most recently </w:t>
      </w:r>
      <w:r w:rsidRPr="0062099C">
        <w:t>from a clinical</w:t>
      </w:r>
      <w:r w:rsidR="001250B2" w:rsidRPr="0062099C">
        <w:t xml:space="preserve">, not biological, perspective. </w:t>
      </w:r>
      <w:r w:rsidRPr="0062099C">
        <w:t xml:space="preserve">Success at diversifying the curriculum has come at a cost for our students in terms of a knowledge base that students at other institutions gain.  We need to ensure both if we are to successfully prepare our students for a world </w:t>
      </w:r>
      <w:r w:rsidR="004C2D5D" w:rsidRPr="0062099C">
        <w:t xml:space="preserve">and career/profession </w:t>
      </w:r>
      <w:r w:rsidRPr="0062099C">
        <w:t xml:space="preserve">beyond Wells.     </w:t>
      </w:r>
    </w:p>
    <w:p w14:paraId="27DD4728" w14:textId="69B656A7" w:rsidR="006533C9" w:rsidRPr="0062099C" w:rsidRDefault="006533C9" w:rsidP="001250B2">
      <w:pPr>
        <w:ind w:firstLine="720"/>
      </w:pPr>
      <w:r w:rsidRPr="0062099C">
        <w:t xml:space="preserve">In the coming year, the major will be modifying the curriculum requirements to address these issues, ensuring that all students receive a well-rounded education in psychology, one in which they can demonstrate the first of our major’s goals (knowledge base in psychology) as well as other of its important goals (an understanding of diverse ways of knowing and being).  It is our hope that this adjustment will ensure that our students are well prepared for a world and work outside of Wells in </w:t>
      </w:r>
      <w:r w:rsidR="004C2D5D" w:rsidRPr="0062099C">
        <w:t xml:space="preserve">both </w:t>
      </w:r>
      <w:r w:rsidRPr="0062099C">
        <w:t xml:space="preserve">the </w:t>
      </w:r>
      <w:r w:rsidR="004C2D5D" w:rsidRPr="0062099C">
        <w:t>study and p</w:t>
      </w:r>
      <w:r w:rsidRPr="0062099C">
        <w:t>ractice</w:t>
      </w:r>
      <w:r w:rsidR="004C2D5D" w:rsidRPr="0062099C">
        <w:t xml:space="preserve"> of behavioral s</w:t>
      </w:r>
      <w:bookmarkStart w:id="0" w:name="_GoBack"/>
      <w:bookmarkEnd w:id="0"/>
      <w:r w:rsidR="004C2D5D" w:rsidRPr="0062099C">
        <w:t>cience</w:t>
      </w:r>
      <w:r w:rsidRPr="0062099C">
        <w:t xml:space="preserve">.  </w:t>
      </w:r>
    </w:p>
    <w:p w14:paraId="6EFF99A1" w14:textId="77777777" w:rsidR="006533C9" w:rsidRPr="0062099C" w:rsidRDefault="006533C9" w:rsidP="006533C9">
      <w:r w:rsidRPr="0062099C">
        <w:t xml:space="preserve"> </w:t>
      </w:r>
    </w:p>
    <w:p w14:paraId="023F3649" w14:textId="77777777" w:rsidR="00812B1F" w:rsidRPr="0062099C" w:rsidRDefault="00834DFB" w:rsidP="00B74C48">
      <w:r w:rsidRPr="0062099C">
        <w:rPr>
          <w:b/>
        </w:rPr>
        <w:t>B. Exit Interview</w:t>
      </w:r>
      <w:r w:rsidRPr="0062099C">
        <w:t xml:space="preserve"> </w:t>
      </w:r>
    </w:p>
    <w:p w14:paraId="4C609DA7" w14:textId="59AC1853" w:rsidR="00812B1F" w:rsidRPr="0062099C" w:rsidRDefault="00812B1F" w:rsidP="00812B1F">
      <w:pPr>
        <w:ind w:firstLine="720"/>
      </w:pPr>
      <w:r w:rsidRPr="0062099C">
        <w:rPr>
          <w:b/>
        </w:rPr>
        <w:t xml:space="preserve">Methods. </w:t>
      </w:r>
      <w:r w:rsidR="00834DFB" w:rsidRPr="0062099C">
        <w:t xml:space="preserve">The text of the interview appears below. The students are asked to refer to our Assessment Plan to </w:t>
      </w:r>
      <w:r w:rsidR="004C2D5D" w:rsidRPr="0062099C">
        <w:t>answer the questions. T</w:t>
      </w:r>
      <w:r w:rsidR="00834DFB" w:rsidRPr="0062099C">
        <w:t xml:space="preserve">he Assessment Plan is </w:t>
      </w:r>
      <w:r w:rsidR="004C2D5D" w:rsidRPr="0062099C">
        <w:t>the same as that supplied w</w:t>
      </w:r>
      <w:r w:rsidR="001340B8" w:rsidRPr="0062099C">
        <w:t>ith our annual assessment, and</w:t>
      </w:r>
      <w:r w:rsidR="004C2D5D" w:rsidRPr="0062099C">
        <w:t xml:space="preserve"> is shared with the students </w:t>
      </w:r>
      <w:r w:rsidR="001340B8" w:rsidRPr="0062099C">
        <w:t xml:space="preserve">at two points in their Wells psychology career: as part of </w:t>
      </w:r>
      <w:r w:rsidR="004C2D5D" w:rsidRPr="0062099C">
        <w:t>PSY 270 (Foundations &amp; Method</w:t>
      </w:r>
      <w:r w:rsidR="001340B8" w:rsidRPr="0062099C">
        <w:t xml:space="preserve">s in Psychology) and when they </w:t>
      </w:r>
      <w:r w:rsidR="00834DFB" w:rsidRPr="0062099C">
        <w:t xml:space="preserve">complete the </w:t>
      </w:r>
      <w:r w:rsidR="001340B8" w:rsidRPr="0062099C">
        <w:t>Exit I</w:t>
      </w:r>
      <w:r w:rsidR="00834DFB" w:rsidRPr="0062099C">
        <w:t xml:space="preserve">nterview. </w:t>
      </w:r>
    </w:p>
    <w:p w14:paraId="63EDE719" w14:textId="77777777" w:rsidR="00812B1F" w:rsidRPr="0062099C" w:rsidRDefault="00812B1F" w:rsidP="00812B1F">
      <w:pPr>
        <w:ind w:firstLine="720"/>
      </w:pPr>
    </w:p>
    <w:p w14:paraId="268EA813" w14:textId="77777777" w:rsidR="00812B1F" w:rsidRPr="0062099C" w:rsidRDefault="00812B1F" w:rsidP="00812B1F">
      <w:pPr>
        <w:pStyle w:val="Title"/>
        <w:rPr>
          <w:rFonts w:eastAsia="Verdana" w:cs="Times New Roman"/>
          <w:u w:val="none"/>
        </w:rPr>
      </w:pPr>
      <w:r w:rsidRPr="0062099C">
        <w:rPr>
          <w:rFonts w:cs="Times New Roman"/>
          <w:u w:val="none"/>
        </w:rPr>
        <w:t xml:space="preserve">    Psychology Senior Exit Interview</w:t>
      </w:r>
    </w:p>
    <w:p w14:paraId="49D29CB2" w14:textId="77777777" w:rsidR="00812B1F" w:rsidRPr="0062099C" w:rsidRDefault="00812B1F" w:rsidP="00812B1F">
      <w:pPr>
        <w:pStyle w:val="Title"/>
        <w:rPr>
          <w:rFonts w:eastAsia="Verdana" w:cs="Times New Roman"/>
          <w:u w:val="none"/>
        </w:rPr>
      </w:pPr>
      <w:r w:rsidRPr="0062099C">
        <w:rPr>
          <w:rFonts w:cs="Times New Roman"/>
          <w:u w:val="none"/>
        </w:rPr>
        <w:t>Spring, 2019</w:t>
      </w:r>
    </w:p>
    <w:p w14:paraId="2FD2308E" w14:textId="77777777" w:rsidR="00812B1F" w:rsidRPr="0062099C" w:rsidRDefault="00812B1F" w:rsidP="00812B1F">
      <w:pPr>
        <w:pStyle w:val="Title"/>
        <w:rPr>
          <w:rFonts w:eastAsia="Verdana" w:cs="Times New Roman"/>
          <w:u w:val="none"/>
        </w:rPr>
      </w:pPr>
    </w:p>
    <w:p w14:paraId="2D9D93E6" w14:textId="77777777" w:rsidR="00812B1F" w:rsidRPr="0062099C" w:rsidRDefault="00812B1F" w:rsidP="00812B1F">
      <w:pPr>
        <w:pStyle w:val="Title"/>
        <w:jc w:val="left"/>
        <w:rPr>
          <w:rFonts w:eastAsia="Verdana" w:cs="Times New Roman"/>
          <w:b w:val="0"/>
          <w:bCs w:val="0"/>
          <w:u w:val="none"/>
        </w:rPr>
      </w:pPr>
      <w:r w:rsidRPr="0062099C">
        <w:rPr>
          <w:rFonts w:cs="Times New Roman"/>
          <w:b w:val="0"/>
          <w:bCs w:val="0"/>
          <w:u w:val="none"/>
        </w:rPr>
        <w:t xml:space="preserve">The final component of the Senior Comprehensive Exam in Psychology is an Exit Interview. As with other components of Comps, the Exit Interview is mandatory; your comps grade will not be released to the Registrar until you submit a response. As a graduating senior who has now completed requirements for the psychology major at Wells, we value your input and reflections on our academic program. Please look over the psychology program’s goals, objectives, and </w:t>
      </w:r>
      <w:r w:rsidRPr="0062099C">
        <w:rPr>
          <w:rFonts w:cs="Times New Roman"/>
          <w:b w:val="0"/>
          <w:bCs w:val="0"/>
          <w:u w:val="none"/>
        </w:rPr>
        <w:lastRenderedPageBreak/>
        <w:t xml:space="preserve">outcomes below. After you have read through that material, respond to the five Exit Interview questions listed below this document. </w:t>
      </w:r>
      <w:r w:rsidRPr="0062099C">
        <w:rPr>
          <w:rFonts w:cs="Times New Roman"/>
          <w:u w:val="none"/>
        </w:rPr>
        <w:t>Send your answers electronically to Laurie Turo-Butler (lturo@wells.edu)</w:t>
      </w:r>
      <w:r w:rsidRPr="0062099C">
        <w:rPr>
          <w:rFonts w:cs="Times New Roman"/>
          <w:b w:val="0"/>
          <w:bCs w:val="0"/>
          <w:u w:val="none"/>
        </w:rPr>
        <w:t>. Do not include your name; Ms. Turo-Butler will cut and paste your responses into a separate file so there will be no identifying information in the file that she will send to us.</w:t>
      </w:r>
    </w:p>
    <w:p w14:paraId="113FB001" w14:textId="77777777" w:rsidR="00812B1F" w:rsidRPr="0062099C" w:rsidRDefault="00812B1F" w:rsidP="00812B1F">
      <w:pPr>
        <w:pStyle w:val="Title"/>
        <w:jc w:val="left"/>
        <w:rPr>
          <w:rFonts w:eastAsia="Verdana" w:cs="Times New Roman"/>
          <w:b w:val="0"/>
          <w:bCs w:val="0"/>
          <w:u w:val="none"/>
        </w:rPr>
      </w:pPr>
    </w:p>
    <w:p w14:paraId="534FDAD9" w14:textId="77777777" w:rsidR="00812B1F" w:rsidRPr="0062099C" w:rsidRDefault="00812B1F" w:rsidP="00812B1F">
      <w:pPr>
        <w:pStyle w:val="Title"/>
        <w:jc w:val="left"/>
        <w:rPr>
          <w:rFonts w:eastAsia="Verdana" w:cs="Times New Roman"/>
          <w:b w:val="0"/>
          <w:bCs w:val="0"/>
          <w:u w:val="none"/>
        </w:rPr>
      </w:pPr>
      <w:r w:rsidRPr="0062099C">
        <w:rPr>
          <w:rFonts w:cs="Times New Roman"/>
          <w:b w:val="0"/>
          <w:bCs w:val="0"/>
          <w:u w:val="none"/>
        </w:rPr>
        <w:t xml:space="preserve">In addition to the exit interview, we ask that you indicate </w:t>
      </w:r>
      <w:r w:rsidRPr="0062099C">
        <w:rPr>
          <w:rFonts w:cs="Times New Roman"/>
          <w:i/>
          <w:iCs/>
          <w:u w:val="none"/>
        </w:rPr>
        <w:t>in your e-mail message</w:t>
      </w:r>
      <w:r w:rsidRPr="0062099C">
        <w:rPr>
          <w:rFonts w:cs="Times New Roman"/>
          <w:b w:val="0"/>
          <w:bCs w:val="0"/>
          <w:u w:val="none"/>
        </w:rPr>
        <w:t xml:space="preserve"> to Ms. Turo-Butler what your post-Wells plans are -- whether that is graduate school, employment, student teaching, or some other opportunity.  Please be as specific as possible (e.g., if attending graduate school, indicate program, degree, institution; if job, the specific position and organization; if Teach for America, Peace Corps, etc., where the placement is, etc.)  This information will be forwarded to us independently of your Exit Interview.    </w:t>
      </w:r>
    </w:p>
    <w:p w14:paraId="398B916C" w14:textId="77777777" w:rsidR="00812B1F" w:rsidRPr="0062099C" w:rsidRDefault="00812B1F" w:rsidP="00812B1F">
      <w:pPr>
        <w:pStyle w:val="Title"/>
        <w:jc w:val="left"/>
        <w:rPr>
          <w:rFonts w:eastAsia="Verdana" w:cs="Times New Roman"/>
          <w:b w:val="0"/>
          <w:bCs w:val="0"/>
          <w:u w:val="none"/>
        </w:rPr>
      </w:pPr>
    </w:p>
    <w:p w14:paraId="3A56A6DD" w14:textId="77777777" w:rsidR="00812B1F" w:rsidRPr="0062099C" w:rsidRDefault="00812B1F" w:rsidP="00812B1F">
      <w:pPr>
        <w:pStyle w:val="Title"/>
        <w:jc w:val="left"/>
        <w:rPr>
          <w:rFonts w:cs="Times New Roman"/>
          <w:u w:val="none"/>
        </w:rPr>
      </w:pPr>
      <w:r w:rsidRPr="0062099C">
        <w:rPr>
          <w:rFonts w:cs="Times New Roman"/>
          <w:b w:val="0"/>
          <w:bCs w:val="0"/>
          <w:u w:val="none"/>
        </w:rPr>
        <w:t xml:space="preserve">Your answers to the questions are due no later than </w:t>
      </w:r>
      <w:r w:rsidRPr="0062099C">
        <w:rPr>
          <w:rFonts w:cs="Times New Roman"/>
          <w:u w:val="none"/>
        </w:rPr>
        <w:t xml:space="preserve">12pm on Thursday, </w:t>
      </w:r>
    </w:p>
    <w:p w14:paraId="294C42D4" w14:textId="77777777" w:rsidR="00812B1F" w:rsidRPr="0062099C" w:rsidRDefault="00812B1F" w:rsidP="00812B1F">
      <w:pPr>
        <w:pStyle w:val="Title"/>
        <w:jc w:val="left"/>
        <w:rPr>
          <w:rFonts w:eastAsia="Verdana" w:cs="Times New Roman"/>
          <w:b w:val="0"/>
          <w:bCs w:val="0"/>
          <w:u w:val="none"/>
        </w:rPr>
      </w:pPr>
      <w:r w:rsidRPr="0062099C">
        <w:rPr>
          <w:rFonts w:cs="Times New Roman"/>
          <w:u w:val="none"/>
        </w:rPr>
        <w:t>May 9</w:t>
      </w:r>
      <w:r w:rsidRPr="0062099C">
        <w:rPr>
          <w:rFonts w:cs="Times New Roman"/>
          <w:b w:val="0"/>
          <w:bCs w:val="0"/>
          <w:u w:val="none"/>
        </w:rPr>
        <w:t xml:space="preserve">. As soon as Ms. Turo-Butler receives your Exit Interview and post-Wells plans, she will send your Senior Comprehensive Exam letter to you </w:t>
      </w:r>
      <w:r w:rsidRPr="0062099C">
        <w:rPr>
          <w:rFonts w:cs="Times New Roman"/>
          <w:b w:val="0"/>
          <w:bCs w:val="0"/>
          <w:i/>
          <w:iCs/>
          <w:u w:val="none"/>
        </w:rPr>
        <w:t>via campus mail</w:t>
      </w:r>
      <w:r w:rsidRPr="0062099C">
        <w:rPr>
          <w:rFonts w:cs="Times New Roman"/>
          <w:b w:val="0"/>
          <w:bCs w:val="0"/>
          <w:u w:val="none"/>
        </w:rPr>
        <w:t xml:space="preserve"> (if you want it sent to another address, please let Ms. Turo-Butler know this in your email).  This letter from the major will indicate your comps grade (Pass with Distinction, Satisfactory, or Fail) and will include your score report from the ETS Exam. </w:t>
      </w:r>
      <w:r w:rsidRPr="0062099C">
        <w:rPr>
          <w:rFonts w:cs="Times New Roman"/>
          <w:i/>
          <w:iCs/>
          <w:u w:val="none"/>
        </w:rPr>
        <w:t>Please be sure to respond by the due date, as the Registrar needs our recommendation for graduation shortly thereafter</w:t>
      </w:r>
      <w:r w:rsidRPr="0062099C">
        <w:rPr>
          <w:rFonts w:cs="Times New Roman"/>
          <w:b w:val="0"/>
          <w:bCs w:val="0"/>
          <w:i/>
          <w:iCs/>
          <w:u w:val="none"/>
        </w:rPr>
        <w:t xml:space="preserve">.  </w:t>
      </w:r>
    </w:p>
    <w:p w14:paraId="6DAC90FC" w14:textId="77777777" w:rsidR="00812B1F" w:rsidRPr="0062099C" w:rsidRDefault="00812B1F" w:rsidP="00812B1F">
      <w:pPr>
        <w:pStyle w:val="Title"/>
        <w:jc w:val="left"/>
        <w:rPr>
          <w:rFonts w:eastAsia="Verdana" w:cs="Times New Roman"/>
          <w:b w:val="0"/>
          <w:bCs w:val="0"/>
          <w:u w:val="none"/>
        </w:rPr>
      </w:pPr>
    </w:p>
    <w:p w14:paraId="104308D0" w14:textId="2EB00D69" w:rsidR="00812B1F" w:rsidRPr="0062099C" w:rsidRDefault="00812B1F" w:rsidP="00812B1F">
      <w:pPr>
        <w:pStyle w:val="Title"/>
        <w:jc w:val="left"/>
        <w:rPr>
          <w:rFonts w:cs="Times New Roman"/>
          <w:u w:val="none"/>
        </w:rPr>
      </w:pPr>
      <w:r w:rsidRPr="0062099C">
        <w:rPr>
          <w:rFonts w:cs="Times New Roman"/>
          <w:b w:val="0"/>
          <w:bCs w:val="0"/>
          <w:u w:val="none"/>
        </w:rPr>
        <w:t xml:space="preserve">Finally: </w:t>
      </w:r>
      <w:r w:rsidRPr="0062099C">
        <w:rPr>
          <w:rFonts w:cs="Times New Roman"/>
          <w:u w:val="none"/>
        </w:rPr>
        <w:t xml:space="preserve">Thank you – We appreciate and value your input! </w:t>
      </w:r>
    </w:p>
    <w:p w14:paraId="32FF3882" w14:textId="04279205" w:rsidR="00812B1F" w:rsidRPr="0062099C" w:rsidRDefault="00812B1F" w:rsidP="00812B1F">
      <w:pPr>
        <w:pStyle w:val="Title"/>
        <w:jc w:val="left"/>
        <w:rPr>
          <w:rFonts w:cs="Times New Roman"/>
          <w:u w:val="none"/>
        </w:rPr>
      </w:pPr>
    </w:p>
    <w:p w14:paraId="5724A9B1" w14:textId="77777777" w:rsidR="00812B1F" w:rsidRPr="0062099C" w:rsidRDefault="00812B1F" w:rsidP="00812B1F">
      <w:pPr>
        <w:pStyle w:val="Title"/>
        <w:jc w:val="left"/>
        <w:rPr>
          <w:rFonts w:eastAsia="Verdana" w:cs="Times New Roman"/>
        </w:rPr>
      </w:pPr>
      <w:r w:rsidRPr="0062099C">
        <w:rPr>
          <w:rFonts w:cs="Times New Roman"/>
        </w:rPr>
        <w:t>Exit Interview Questions:</w:t>
      </w:r>
    </w:p>
    <w:p w14:paraId="348ECBBC" w14:textId="77777777" w:rsidR="00812B1F" w:rsidRPr="0062099C" w:rsidRDefault="00812B1F" w:rsidP="00812B1F">
      <w:pPr>
        <w:pStyle w:val="Title"/>
        <w:jc w:val="left"/>
        <w:rPr>
          <w:rFonts w:eastAsia="Verdana" w:cs="Times New Roman"/>
        </w:rPr>
      </w:pPr>
    </w:p>
    <w:p w14:paraId="652ABC5E" w14:textId="38C7965B" w:rsidR="00812B1F" w:rsidRPr="0062099C" w:rsidRDefault="00812B1F" w:rsidP="00812B1F">
      <w:pPr>
        <w:pStyle w:val="Title"/>
        <w:jc w:val="left"/>
        <w:rPr>
          <w:rFonts w:eastAsia="Verdana" w:cs="Times New Roman"/>
          <w:b w:val="0"/>
          <w:bCs w:val="0"/>
          <w:u w:val="none"/>
        </w:rPr>
      </w:pPr>
      <w:r w:rsidRPr="0062099C">
        <w:rPr>
          <w:rFonts w:cs="Times New Roman"/>
          <w:b w:val="0"/>
          <w:bCs w:val="0"/>
          <w:u w:val="none"/>
        </w:rPr>
        <w:t>1. Do you feel that we are adequately addressing all of the listed goals? Provide some context for your answer.</w:t>
      </w:r>
      <w:r w:rsidRPr="0062099C">
        <w:rPr>
          <w:rFonts w:cs="Times New Roman"/>
          <w:b w:val="0"/>
          <w:bCs w:val="0"/>
          <w:u w:val="none"/>
        </w:rPr>
        <w:br/>
      </w:r>
      <w:r w:rsidRPr="0062099C">
        <w:rPr>
          <w:rFonts w:cs="Times New Roman"/>
          <w:b w:val="0"/>
          <w:bCs w:val="0"/>
          <w:u w:val="none"/>
        </w:rPr>
        <w:br/>
        <w:t>2. Do you have any suggestions for how we might do a better job of addressing the goals?</w:t>
      </w:r>
      <w:r w:rsidRPr="0062099C">
        <w:rPr>
          <w:rFonts w:cs="Times New Roman"/>
          <w:b w:val="0"/>
          <w:bCs w:val="0"/>
          <w:u w:val="none"/>
        </w:rPr>
        <w:br/>
      </w:r>
      <w:r w:rsidRPr="0062099C">
        <w:rPr>
          <w:rFonts w:cs="Times New Roman"/>
          <w:b w:val="0"/>
          <w:bCs w:val="0"/>
          <w:u w:val="none"/>
        </w:rPr>
        <w:br/>
        <w:t>3. In your view, are some goals stressed too heavily, while others are not dealt with enough? If so, please provide some detail as to which goals are over-stressed and which ones need more attention.</w:t>
      </w:r>
    </w:p>
    <w:p w14:paraId="33895085" w14:textId="77777777" w:rsidR="00812B1F" w:rsidRPr="0062099C" w:rsidRDefault="00812B1F" w:rsidP="00812B1F">
      <w:pPr>
        <w:pStyle w:val="Title"/>
        <w:jc w:val="left"/>
        <w:rPr>
          <w:rFonts w:eastAsia="Verdana" w:cs="Times New Roman"/>
          <w:b w:val="0"/>
          <w:bCs w:val="0"/>
          <w:u w:val="none"/>
        </w:rPr>
      </w:pPr>
    </w:p>
    <w:p w14:paraId="35E2C726" w14:textId="5BDFE697" w:rsidR="00812B1F" w:rsidRPr="0062099C" w:rsidRDefault="00812B1F" w:rsidP="00812B1F">
      <w:pPr>
        <w:pStyle w:val="Title"/>
        <w:jc w:val="left"/>
        <w:rPr>
          <w:rFonts w:eastAsia="Verdana" w:cs="Times New Roman"/>
          <w:b w:val="0"/>
          <w:bCs w:val="0"/>
          <w:u w:val="none"/>
        </w:rPr>
      </w:pPr>
      <w:r w:rsidRPr="0062099C">
        <w:rPr>
          <w:rFonts w:cs="Times New Roman"/>
          <w:b w:val="0"/>
          <w:bCs w:val="0"/>
          <w:u w:val="none"/>
        </w:rPr>
        <w:t>4.  Are the goals for the major in line with what you hoped or expected to get out of the major or would you delete, add, or modify any?</w:t>
      </w:r>
      <w:r w:rsidRPr="0062099C">
        <w:rPr>
          <w:rFonts w:cs="Times New Roman"/>
          <w:b w:val="0"/>
          <w:bCs w:val="0"/>
          <w:u w:val="none"/>
        </w:rPr>
        <w:br/>
      </w:r>
      <w:r w:rsidRPr="0062099C">
        <w:rPr>
          <w:rFonts w:cs="Times New Roman"/>
          <w:b w:val="0"/>
          <w:bCs w:val="0"/>
          <w:u w:val="none"/>
        </w:rPr>
        <w:br/>
        <w:t>5. Please provide any further comments you have about the psychology major at Wells.</w:t>
      </w:r>
    </w:p>
    <w:p w14:paraId="76B5D160" w14:textId="3C317327" w:rsidR="00812B1F" w:rsidRPr="0062099C" w:rsidRDefault="00812B1F" w:rsidP="00812B1F">
      <w:pPr>
        <w:pStyle w:val="Title"/>
        <w:jc w:val="left"/>
        <w:rPr>
          <w:rFonts w:eastAsia="Verdana" w:cs="Times New Roman"/>
          <w:b w:val="0"/>
          <w:bCs w:val="0"/>
          <w:u w:val="none"/>
        </w:rPr>
      </w:pPr>
    </w:p>
    <w:p w14:paraId="1C857FC1" w14:textId="77777777" w:rsidR="00E970AB" w:rsidRPr="0062099C" w:rsidRDefault="00834DFB" w:rsidP="00812B1F">
      <w:pPr>
        <w:ind w:firstLine="720"/>
      </w:pPr>
      <w:r w:rsidRPr="0062099C">
        <w:rPr>
          <w:b/>
        </w:rPr>
        <w:t>Class of 201</w:t>
      </w:r>
      <w:r w:rsidR="00812B1F" w:rsidRPr="0062099C">
        <w:rPr>
          <w:b/>
        </w:rPr>
        <w:t>9</w:t>
      </w:r>
      <w:r w:rsidRPr="0062099C">
        <w:rPr>
          <w:b/>
        </w:rPr>
        <w:t xml:space="preserve"> Exit Interview Themes and Solutions</w:t>
      </w:r>
      <w:r w:rsidR="00812B1F" w:rsidRPr="0062099C">
        <w:t>.</w:t>
      </w:r>
      <w:r w:rsidRPr="0062099C">
        <w:t xml:space="preserve"> </w:t>
      </w:r>
    </w:p>
    <w:p w14:paraId="19C833A1" w14:textId="5E1AE8B1" w:rsidR="00E970AB" w:rsidRPr="0062099C" w:rsidRDefault="00E970AB" w:rsidP="00812B1F">
      <w:pPr>
        <w:ind w:firstLine="720"/>
      </w:pPr>
    </w:p>
    <w:p w14:paraId="2A2D718F" w14:textId="3A2E1207" w:rsidR="00E970AB" w:rsidRPr="0062099C" w:rsidRDefault="00834DFB" w:rsidP="00812B1F">
      <w:pPr>
        <w:ind w:firstLine="720"/>
      </w:pPr>
      <w:r w:rsidRPr="0062099C">
        <w:t xml:space="preserve">1. Increase focus on </w:t>
      </w:r>
      <w:r w:rsidRPr="0062099C">
        <w:rPr>
          <w:b/>
        </w:rPr>
        <w:t>Sociocultural Awareness</w:t>
      </w:r>
      <w:r w:rsidRPr="0062099C">
        <w:t>. Several students expressed a desire for more focus on non-traditional, less Eurocentric approaches to the field</w:t>
      </w:r>
      <w:r w:rsidR="00E970AB" w:rsidRPr="0062099C">
        <w:t xml:space="preserve"> (although a couple asked </w:t>
      </w:r>
      <w:r w:rsidR="001340B8" w:rsidRPr="0062099C">
        <w:t>f</w:t>
      </w:r>
      <w:r w:rsidR="00E970AB" w:rsidRPr="0062099C">
        <w:t>or less of this)</w:t>
      </w:r>
      <w:r w:rsidRPr="0062099C">
        <w:t xml:space="preserve">. They would like more readings and information across the psychology curriculum. </w:t>
      </w:r>
      <w:r w:rsidR="00E970AB" w:rsidRPr="0062099C">
        <w:t xml:space="preserve">This has been an ongoing theme in our exit interview responses and something we are planning to address with curricular changes and hiring of new Psychology faculty. So far, we </w:t>
      </w:r>
      <w:r w:rsidR="00E970AB" w:rsidRPr="0062099C">
        <w:lastRenderedPageBreak/>
        <w:t>have attempted a piecemeal approach of bringing in more diverse perspectives within individual courses. While this is something we will continue to do, a more wholesale adjustment to the curriculum is warranted to fully address this need.</w:t>
      </w:r>
    </w:p>
    <w:p w14:paraId="34200015" w14:textId="3FDF52A7" w:rsidR="00E970AB" w:rsidRPr="0062099C" w:rsidRDefault="00834DFB" w:rsidP="00812B1F">
      <w:pPr>
        <w:ind w:firstLine="720"/>
      </w:pPr>
      <w:r w:rsidRPr="0062099C">
        <w:t xml:space="preserve">2. Students continue to seek more emphasis on </w:t>
      </w:r>
      <w:r w:rsidRPr="0062099C">
        <w:rPr>
          <w:b/>
        </w:rPr>
        <w:t>careers and career preparation</w:t>
      </w:r>
      <w:r w:rsidRPr="0062099C">
        <w:t xml:space="preserve">. </w:t>
      </w:r>
      <w:r w:rsidR="00E970AB" w:rsidRPr="0062099C">
        <w:t>We have previously sought to address this concern through guest speakers discussing their careers and the practitioner-in-residence program. Again, this piecemeal approach does not seem to be getting the job done. We have also considered how to adjust the emphasis on careers in senior seminar. When we include more time on career preparation, students express frustration that they are not focused on their thesis. When we focus more on the thesis, students later ask for more career preparation. As we revise the curriculum, we will consider a career prep course requirement separate from senior seminar.</w:t>
      </w:r>
      <w:r w:rsidRPr="0062099C">
        <w:t xml:space="preserve"> </w:t>
      </w:r>
    </w:p>
    <w:p w14:paraId="0EF406E5" w14:textId="6E02AFBD" w:rsidR="00E970AB" w:rsidRPr="0062099C" w:rsidRDefault="00E970AB" w:rsidP="00812B1F">
      <w:pPr>
        <w:ind w:firstLine="720"/>
      </w:pPr>
      <w:r w:rsidRPr="0062099C">
        <w:t>3</w:t>
      </w:r>
      <w:r w:rsidR="00834DFB" w:rsidRPr="0062099C">
        <w:t xml:space="preserve">. Students </w:t>
      </w:r>
      <w:r w:rsidR="001E7504" w:rsidRPr="0062099C">
        <w:t xml:space="preserve">appreciate and enjoy the </w:t>
      </w:r>
      <w:r w:rsidR="001E7504" w:rsidRPr="0062099C">
        <w:rPr>
          <w:b/>
        </w:rPr>
        <w:t>Psychology curriculum and faculty</w:t>
      </w:r>
      <w:r w:rsidR="001E7504" w:rsidRPr="0062099C">
        <w:t>. Many mentioned how meaningful their education in Psychology was to them and how professors across the discipline had influenced them. Students commented that the curriculum had improved their critical thinking skills in particular. That said, they would like to see courses offered more frequently.</w:t>
      </w:r>
    </w:p>
    <w:p w14:paraId="580462D5" w14:textId="77777777" w:rsidR="00E970AB" w:rsidRPr="0062099C" w:rsidRDefault="00E970AB" w:rsidP="00E970AB"/>
    <w:p w14:paraId="6AD7C904" w14:textId="77777777" w:rsidR="00A81332" w:rsidRPr="0062099C" w:rsidRDefault="00834DFB" w:rsidP="00E970AB">
      <w:pPr>
        <w:rPr>
          <w:b/>
        </w:rPr>
      </w:pPr>
      <w:r w:rsidRPr="0062099C">
        <w:rPr>
          <w:b/>
        </w:rPr>
        <w:t xml:space="preserve">IV. Program Changes for </w:t>
      </w:r>
      <w:r w:rsidR="00A81332" w:rsidRPr="0062099C">
        <w:rPr>
          <w:b/>
        </w:rPr>
        <w:t>2019-2020.</w:t>
      </w:r>
    </w:p>
    <w:p w14:paraId="1B56DEF5" w14:textId="77777777" w:rsidR="00A81332" w:rsidRPr="0062099C" w:rsidRDefault="00A81332" w:rsidP="00E970AB">
      <w:pPr>
        <w:rPr>
          <w:b/>
        </w:rPr>
      </w:pPr>
    </w:p>
    <w:p w14:paraId="2EFA1519" w14:textId="38C6C0F4" w:rsidR="00812B1F" w:rsidRPr="0062099C" w:rsidRDefault="00A81332" w:rsidP="00A81332">
      <w:pPr>
        <w:ind w:firstLine="720"/>
      </w:pPr>
      <w:r w:rsidRPr="0062099C">
        <w:t>We will continue work that we began this year to overhaul our curriculum to provide students both a foundation in the fundamentals of psychology and its sub-disciplines, as well as a broader emphasis on diverse, particularly non-Western, approaches to the field. We will also be considering how to make career preparation an integral component of the new Psychology curriculum</w:t>
      </w:r>
      <w:r w:rsidR="001340B8" w:rsidRPr="0062099C">
        <w:t xml:space="preserve"> and developing empathy skills and promoting ethical behavior in practice and research</w:t>
      </w:r>
      <w:r w:rsidRPr="0062099C">
        <w:t>.</w:t>
      </w:r>
    </w:p>
    <w:p w14:paraId="333F6FF4" w14:textId="77777777" w:rsidR="00812B1F" w:rsidRPr="0062099C" w:rsidRDefault="00812B1F" w:rsidP="00812B1F"/>
    <w:p w14:paraId="73ED4BEC" w14:textId="269C51EE" w:rsidR="00A81332" w:rsidRPr="0062099C" w:rsidRDefault="00834DFB" w:rsidP="00812B1F">
      <w:pPr>
        <w:rPr>
          <w:b/>
        </w:rPr>
      </w:pPr>
      <w:r w:rsidRPr="0062099C">
        <w:rPr>
          <w:b/>
        </w:rPr>
        <w:t xml:space="preserve">V. Action Plan for </w:t>
      </w:r>
      <w:r w:rsidR="00A81332" w:rsidRPr="0062099C">
        <w:rPr>
          <w:b/>
        </w:rPr>
        <w:t>2019-2020</w:t>
      </w:r>
    </w:p>
    <w:p w14:paraId="5228CCFD" w14:textId="77777777" w:rsidR="00A81332" w:rsidRPr="0062099C" w:rsidRDefault="00A81332" w:rsidP="00812B1F"/>
    <w:p w14:paraId="3BE52A08" w14:textId="77777777" w:rsidR="001340B8" w:rsidRPr="0062099C" w:rsidRDefault="00834DFB" w:rsidP="00812B1F">
      <w:r w:rsidRPr="0062099C">
        <w:t xml:space="preserve">1. Add a new Research Practicum course to address the need for more hands-on experience in research; </w:t>
      </w:r>
    </w:p>
    <w:p w14:paraId="103E3B1B" w14:textId="29E27DF5" w:rsidR="001340B8" w:rsidRPr="0062099C" w:rsidRDefault="00834DFB" w:rsidP="00812B1F">
      <w:r w:rsidRPr="0062099C">
        <w:t xml:space="preserve">2. Modify the curriculum to better </w:t>
      </w:r>
      <w:r w:rsidR="009739A4" w:rsidRPr="0062099C">
        <w:t xml:space="preserve">develop our students’ knowledge base in psychology and </w:t>
      </w:r>
      <w:r w:rsidRPr="0062099C">
        <w:t xml:space="preserve">address career planning; </w:t>
      </w:r>
    </w:p>
    <w:p w14:paraId="279E6DE7" w14:textId="33D10376" w:rsidR="001340B8" w:rsidRPr="0062099C" w:rsidRDefault="009739A4" w:rsidP="00812B1F">
      <w:r w:rsidRPr="0062099C">
        <w:t xml:space="preserve">3. Focus on </w:t>
      </w:r>
      <w:r w:rsidR="00834DFB" w:rsidRPr="0062099C">
        <w:t xml:space="preserve">non-traditional approaches to the field throughout the curriculum; and </w:t>
      </w:r>
    </w:p>
    <w:p w14:paraId="7C428078" w14:textId="211E0E0B" w:rsidR="00834DFB" w:rsidRPr="0062099C" w:rsidRDefault="00834DFB" w:rsidP="00812B1F">
      <w:r w:rsidRPr="0062099C">
        <w:t xml:space="preserve">4. </w:t>
      </w:r>
      <w:r w:rsidR="009739A4" w:rsidRPr="0062099C">
        <w:t>Continue to find ways to develop</w:t>
      </w:r>
      <w:r w:rsidRPr="0062099C">
        <w:t xml:space="preserve"> empathy, compassion, and ethical behavior</w:t>
      </w:r>
      <w:r w:rsidR="009739A4" w:rsidRPr="0062099C">
        <w:t xml:space="preserve"> in students (Goal 9, Personal Development)</w:t>
      </w:r>
      <w:r w:rsidRPr="0062099C">
        <w:t xml:space="preserve">. </w:t>
      </w:r>
    </w:p>
    <w:p w14:paraId="60D82570" w14:textId="77777777" w:rsidR="00D92AFC" w:rsidRPr="0062099C" w:rsidRDefault="00D92AFC"/>
    <w:sectPr w:rsidR="00D92AFC" w:rsidRPr="0062099C" w:rsidSect="00795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21B10"/>
    <w:multiLevelType w:val="hybridMultilevel"/>
    <w:tmpl w:val="B0648B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E97D7A"/>
    <w:multiLevelType w:val="hybridMultilevel"/>
    <w:tmpl w:val="6AC206C2"/>
    <w:lvl w:ilvl="0" w:tplc="AE8E313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82AD4"/>
    <w:multiLevelType w:val="hybridMultilevel"/>
    <w:tmpl w:val="7FEE736C"/>
    <w:lvl w:ilvl="0" w:tplc="605C0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1E6E66"/>
    <w:multiLevelType w:val="hybridMultilevel"/>
    <w:tmpl w:val="07E05678"/>
    <w:lvl w:ilvl="0" w:tplc="CC1A9C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43072"/>
    <w:multiLevelType w:val="hybridMultilevel"/>
    <w:tmpl w:val="B8542554"/>
    <w:lvl w:ilvl="0" w:tplc="41002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0F04C3"/>
    <w:multiLevelType w:val="hybridMultilevel"/>
    <w:tmpl w:val="FAAC5B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DFB"/>
    <w:rsid w:val="00022EE2"/>
    <w:rsid w:val="00023427"/>
    <w:rsid w:val="001207C0"/>
    <w:rsid w:val="001250B2"/>
    <w:rsid w:val="001340B8"/>
    <w:rsid w:val="00135795"/>
    <w:rsid w:val="001E7504"/>
    <w:rsid w:val="00293D13"/>
    <w:rsid w:val="004260B9"/>
    <w:rsid w:val="00432BD4"/>
    <w:rsid w:val="004B6EA6"/>
    <w:rsid w:val="004C2D5D"/>
    <w:rsid w:val="0054126F"/>
    <w:rsid w:val="00593F76"/>
    <w:rsid w:val="005A297B"/>
    <w:rsid w:val="0062099C"/>
    <w:rsid w:val="006533C9"/>
    <w:rsid w:val="006A1297"/>
    <w:rsid w:val="006B08E0"/>
    <w:rsid w:val="006D58B9"/>
    <w:rsid w:val="007340FA"/>
    <w:rsid w:val="00795834"/>
    <w:rsid w:val="007E6968"/>
    <w:rsid w:val="00812B1F"/>
    <w:rsid w:val="00834DFB"/>
    <w:rsid w:val="00861A76"/>
    <w:rsid w:val="009739A4"/>
    <w:rsid w:val="00996D25"/>
    <w:rsid w:val="00A81332"/>
    <w:rsid w:val="00AA298F"/>
    <w:rsid w:val="00B74C48"/>
    <w:rsid w:val="00D40C03"/>
    <w:rsid w:val="00D92AFC"/>
    <w:rsid w:val="00E017CB"/>
    <w:rsid w:val="00E970AB"/>
    <w:rsid w:val="00F2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A611"/>
  <w15:chartTrackingRefBased/>
  <w15:docId w15:val="{57BF215E-4067-9A4E-89A0-9EFADB48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F7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DF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5A297B"/>
    <w:rPr>
      <w:color w:val="0563C1" w:themeColor="hyperlink"/>
      <w:u w:val="single"/>
    </w:rPr>
  </w:style>
  <w:style w:type="paragraph" w:styleId="Title">
    <w:name w:val="Title"/>
    <w:link w:val="TitleChar"/>
    <w:rsid w:val="00812B1F"/>
    <w:pPr>
      <w:pBdr>
        <w:top w:val="nil"/>
        <w:left w:val="nil"/>
        <w:bottom w:val="nil"/>
        <w:right w:val="nil"/>
        <w:between w:val="nil"/>
        <w:bar w:val="nil"/>
      </w:pBdr>
      <w:jc w:val="center"/>
    </w:pPr>
    <w:rPr>
      <w:rFonts w:ascii="Times New Roman" w:eastAsia="Arial Unicode MS" w:hAnsi="Times New Roman" w:cs="Arial Unicode MS"/>
      <w:b/>
      <w:bCs/>
      <w:color w:val="000000"/>
      <w:u w:val="single" w:color="000000"/>
      <w:bdr w:val="nil"/>
      <w:lang w:eastAsia="zh-CN"/>
    </w:rPr>
  </w:style>
  <w:style w:type="character" w:customStyle="1" w:styleId="TitleChar">
    <w:name w:val="Title Char"/>
    <w:basedOn w:val="DefaultParagraphFont"/>
    <w:link w:val="Title"/>
    <w:rsid w:val="00812B1F"/>
    <w:rPr>
      <w:rFonts w:ascii="Times New Roman" w:eastAsia="Arial Unicode MS" w:hAnsi="Times New Roman" w:cs="Arial Unicode MS"/>
      <w:b/>
      <w:bCs/>
      <w:color w:val="000000"/>
      <w:u w:val="single" w:color="000000"/>
      <w:bdr w:val="ni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270039">
      <w:bodyDiv w:val="1"/>
      <w:marLeft w:val="0"/>
      <w:marRight w:val="0"/>
      <w:marTop w:val="0"/>
      <w:marBottom w:val="0"/>
      <w:divBdr>
        <w:top w:val="none" w:sz="0" w:space="0" w:color="auto"/>
        <w:left w:val="none" w:sz="0" w:space="0" w:color="auto"/>
        <w:bottom w:val="none" w:sz="0" w:space="0" w:color="auto"/>
        <w:right w:val="none" w:sz="0" w:space="0" w:color="auto"/>
      </w:divBdr>
    </w:div>
    <w:div w:id="13529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3113</Words>
  <Characters>17747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Markowitz</dc:creator>
  <cp:keywords/>
  <dc:description/>
  <cp:lastModifiedBy>Sarah Markowitz</cp:lastModifiedBy>
  <cp:revision>2</cp:revision>
  <dcterms:created xsi:type="dcterms:W3CDTF">2019-06-04T01:49:00Z</dcterms:created>
  <dcterms:modified xsi:type="dcterms:W3CDTF">2019-06-04T01:49:00Z</dcterms:modified>
</cp:coreProperties>
</file>